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34C4" w14:textId="6AF1AFF3" w:rsidR="008D4C31" w:rsidRDefault="008D4C31" w:rsidP="008D4C31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8D4C3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BFB014" wp14:editId="192E43B4">
            <wp:simplePos x="0" y="0"/>
            <wp:positionH relativeFrom="margin">
              <wp:posOffset>-4445</wp:posOffset>
            </wp:positionH>
            <wp:positionV relativeFrom="margin">
              <wp:posOffset>-452120</wp:posOffset>
            </wp:positionV>
            <wp:extent cx="571500" cy="759460"/>
            <wp:effectExtent l="0" t="0" r="0" b="2540"/>
            <wp:wrapSquare wrapText="bothSides"/>
            <wp:docPr id="153479849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798493" name="Slika 15347984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41453" w14:textId="77777777" w:rsidR="008D4C31" w:rsidRDefault="008D4C31" w:rsidP="008D4C31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21ABF8A0" w14:textId="5786D6F7" w:rsidR="008D4C31" w:rsidRPr="008D4C31" w:rsidRDefault="008D4C31" w:rsidP="008D4C31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8D4C31">
        <w:rPr>
          <w:rFonts w:ascii="Arial" w:hAnsi="Arial" w:cs="Arial"/>
          <w:b/>
          <w:bCs/>
          <w:sz w:val="24"/>
          <w:szCs w:val="24"/>
        </w:rPr>
        <w:t xml:space="preserve">REPUBLIKA HRVATSKA </w:t>
      </w:r>
    </w:p>
    <w:p w14:paraId="4DAB378D" w14:textId="757F145F" w:rsidR="008D4C31" w:rsidRPr="008D4C31" w:rsidRDefault="008D4C31" w:rsidP="008D4C31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8D4C31">
        <w:rPr>
          <w:rFonts w:ascii="Arial" w:hAnsi="Arial" w:cs="Arial"/>
          <w:b/>
          <w:bCs/>
          <w:sz w:val="24"/>
          <w:szCs w:val="24"/>
        </w:rPr>
        <w:t xml:space="preserve">VARAŽDINSKA ŽUPANIJA </w:t>
      </w:r>
    </w:p>
    <w:p w14:paraId="79A5CA82" w14:textId="7B02FAC6" w:rsidR="008D4C31" w:rsidRPr="008D4C31" w:rsidRDefault="008D4C31" w:rsidP="008D4C31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8D4C31">
        <w:rPr>
          <w:rFonts w:ascii="Arial" w:hAnsi="Arial" w:cs="Arial"/>
          <w:b/>
          <w:bCs/>
          <w:sz w:val="24"/>
          <w:szCs w:val="24"/>
        </w:rPr>
        <w:t xml:space="preserve">OPĆINA SVETI ĐURĐ </w:t>
      </w:r>
    </w:p>
    <w:p w14:paraId="196239CC" w14:textId="0F2CA124" w:rsidR="008D4C31" w:rsidRDefault="00FE2875" w:rsidP="008D4C31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OPĆINSKO VIJEĆE</w:t>
      </w:r>
    </w:p>
    <w:p w14:paraId="39043376" w14:textId="77777777" w:rsidR="008D4C31" w:rsidRDefault="008D4C31" w:rsidP="008D4C31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67964D9B" w14:textId="01EEB7C4" w:rsidR="008D4C31" w:rsidRDefault="008D4C31" w:rsidP="008D4C31">
      <w:pPr>
        <w:pStyle w:val="Bezproreda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KLASA:021-05/24-02/1</w:t>
      </w:r>
    </w:p>
    <w:p w14:paraId="41F56F4C" w14:textId="32100C49" w:rsidR="008D4C31" w:rsidRPr="008D4C31" w:rsidRDefault="008D4C31" w:rsidP="008D4C31">
      <w:pPr>
        <w:pStyle w:val="Bezproreda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2186-21-02-24-1</w:t>
      </w:r>
    </w:p>
    <w:p w14:paraId="2D2E7849" w14:textId="1BFAAFDF" w:rsidR="008D4C31" w:rsidRDefault="008D4C31" w:rsidP="008D4C31">
      <w:pPr>
        <w:pStyle w:val="Bezproreda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 23.2.2024.</w:t>
      </w:r>
    </w:p>
    <w:p w14:paraId="28EFAC00" w14:textId="77777777" w:rsidR="008D4C31" w:rsidRDefault="008D4C31" w:rsidP="00FC7493">
      <w:pPr>
        <w:pStyle w:val="Bezproreda"/>
        <w:rPr>
          <w:rFonts w:ascii="Arial" w:hAnsi="Arial" w:cs="Arial"/>
          <w:sz w:val="24"/>
          <w:szCs w:val="24"/>
        </w:rPr>
      </w:pPr>
    </w:p>
    <w:p w14:paraId="3AFBD335" w14:textId="63D97879" w:rsidR="00FF5AF2" w:rsidRPr="006F7F6E" w:rsidRDefault="00263CCF" w:rsidP="00FC7493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Na temelju članka 10. stavka 3. Zakona o financiranju političkih aktivnosti, izborne promidžbe i referenduma („Narodne novine“, broj 29/19. i 98/19.)  i članka 22. Statuta Općine Sveti Đurđ („Službeni vjesnik Varaždinske županije“, broj 30/21. i 18/23.), Općinsko vijeće Općine Sveti Đurđ na svojoj </w:t>
      </w:r>
      <w:r w:rsidR="006F7F6E" w:rsidRPr="006F7F6E">
        <w:rPr>
          <w:rFonts w:ascii="Arial" w:hAnsi="Arial" w:cs="Arial"/>
          <w:sz w:val="24"/>
          <w:szCs w:val="24"/>
        </w:rPr>
        <w:t>30.</w:t>
      </w:r>
      <w:r w:rsidRPr="006F7F6E">
        <w:rPr>
          <w:rFonts w:ascii="Arial" w:hAnsi="Arial" w:cs="Arial"/>
          <w:sz w:val="24"/>
          <w:szCs w:val="24"/>
        </w:rPr>
        <w:t xml:space="preserve"> sjednici održanoj </w:t>
      </w:r>
      <w:r w:rsidR="006F7F6E" w:rsidRPr="006F7F6E">
        <w:rPr>
          <w:rFonts w:ascii="Arial" w:hAnsi="Arial" w:cs="Arial"/>
          <w:sz w:val="24"/>
          <w:szCs w:val="24"/>
        </w:rPr>
        <w:t>23.2.</w:t>
      </w:r>
      <w:r w:rsidRPr="006F7F6E">
        <w:rPr>
          <w:rFonts w:ascii="Arial" w:hAnsi="Arial" w:cs="Arial"/>
          <w:sz w:val="24"/>
          <w:szCs w:val="24"/>
        </w:rPr>
        <w:t>2024. godine</w:t>
      </w:r>
      <w:r w:rsidR="006F7F6E" w:rsidRPr="006F7F6E">
        <w:rPr>
          <w:rFonts w:ascii="Arial" w:hAnsi="Arial" w:cs="Arial"/>
          <w:sz w:val="24"/>
          <w:szCs w:val="24"/>
        </w:rPr>
        <w:t xml:space="preserve"> </w:t>
      </w:r>
      <w:r w:rsidRPr="006F7F6E">
        <w:rPr>
          <w:rFonts w:ascii="Arial" w:hAnsi="Arial" w:cs="Arial"/>
          <w:sz w:val="24"/>
          <w:szCs w:val="24"/>
        </w:rPr>
        <w:t xml:space="preserve">donosi </w:t>
      </w:r>
      <w:r w:rsidR="006F7F6E" w:rsidRPr="006F7F6E">
        <w:rPr>
          <w:rFonts w:ascii="Arial" w:hAnsi="Arial" w:cs="Arial"/>
          <w:sz w:val="24"/>
          <w:szCs w:val="24"/>
        </w:rPr>
        <w:t>sljedeću</w:t>
      </w:r>
    </w:p>
    <w:p w14:paraId="5198D03C" w14:textId="77777777" w:rsidR="00263CCF" w:rsidRPr="006F7F6E" w:rsidRDefault="00263CCF" w:rsidP="00263CCF">
      <w:pPr>
        <w:ind w:firstLine="0"/>
        <w:rPr>
          <w:rFonts w:ascii="Arial" w:hAnsi="Arial" w:cs="Arial"/>
          <w:sz w:val="24"/>
          <w:szCs w:val="24"/>
        </w:rPr>
      </w:pPr>
    </w:p>
    <w:p w14:paraId="42758ACB" w14:textId="04FEEA64" w:rsidR="00263CCF" w:rsidRPr="006F7F6E" w:rsidRDefault="00263CCF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pacing w:val="30"/>
          <w:sz w:val="24"/>
          <w:szCs w:val="24"/>
        </w:rPr>
        <w:t>ODLUKU</w:t>
      </w:r>
    </w:p>
    <w:p w14:paraId="437B3043" w14:textId="769413BD" w:rsidR="00263CCF" w:rsidRPr="006F7F6E" w:rsidRDefault="00263CCF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 xml:space="preserve">o </w:t>
      </w:r>
      <w:r w:rsidR="00FC7493" w:rsidRPr="006F7F6E">
        <w:rPr>
          <w:rFonts w:ascii="Arial" w:hAnsi="Arial" w:cs="Arial"/>
          <w:b/>
          <w:bCs/>
          <w:sz w:val="24"/>
          <w:szCs w:val="24"/>
        </w:rPr>
        <w:t xml:space="preserve">raspoređivanju sredstava za financiranje političkih stranaka zastupljenih </w:t>
      </w:r>
    </w:p>
    <w:p w14:paraId="3572BBED" w14:textId="7614117B" w:rsidR="00FC7493" w:rsidRPr="006F7F6E" w:rsidRDefault="00FC7493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 xml:space="preserve">u Općinskom vijeću Općine Sveti Đurđ </w:t>
      </w:r>
    </w:p>
    <w:p w14:paraId="53CC35C4" w14:textId="065E2D50" w:rsidR="00FC7493" w:rsidRPr="006F7F6E" w:rsidRDefault="00FC7493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 xml:space="preserve">za 2024. godinu </w:t>
      </w:r>
    </w:p>
    <w:p w14:paraId="39F8E70F" w14:textId="77777777" w:rsidR="00FC7493" w:rsidRPr="006F7F6E" w:rsidRDefault="00FC7493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33C67" w14:textId="77777777" w:rsidR="00FC7493" w:rsidRPr="006F7F6E" w:rsidRDefault="00FC7493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E049EE" w14:textId="3AD2A3CB" w:rsidR="00FC7493" w:rsidRPr="00601C2D" w:rsidRDefault="00FC7493" w:rsidP="00263CC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01C2D">
        <w:rPr>
          <w:rFonts w:ascii="Arial" w:hAnsi="Arial" w:cs="Arial"/>
          <w:b/>
          <w:bCs/>
          <w:sz w:val="24"/>
          <w:szCs w:val="24"/>
        </w:rPr>
        <w:t xml:space="preserve">Članak 1.  </w:t>
      </w:r>
    </w:p>
    <w:p w14:paraId="5A18D060" w14:textId="05048B99" w:rsidR="00263CCF" w:rsidRPr="006F7F6E" w:rsidRDefault="00FC7493" w:rsidP="00FC7493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Ovom Odlukom raspoređuju se sredstva za financiranje političkih stranaka zastupljenih u Općinskom vijeću Općine Sveti Đurđ za 2024. godinu koja se osiguravaju u Proračunu Općine Sveti Đurđ za 2024. godinu. U općinskom proračunu Općine Sveti Đurđ osigurat će se sredstva u ukupnom iznosu od 3.477,34 eura. </w:t>
      </w:r>
    </w:p>
    <w:p w14:paraId="404D7A2D" w14:textId="77777777" w:rsidR="00FC7493" w:rsidRPr="006F7F6E" w:rsidRDefault="00FC7493" w:rsidP="00263CCF">
      <w:pPr>
        <w:ind w:firstLine="0"/>
        <w:rPr>
          <w:rFonts w:ascii="Arial" w:hAnsi="Arial" w:cs="Arial"/>
          <w:sz w:val="24"/>
          <w:szCs w:val="24"/>
        </w:rPr>
      </w:pPr>
    </w:p>
    <w:p w14:paraId="0CD4A5B4" w14:textId="5F711692" w:rsidR="00FC7493" w:rsidRPr="00601C2D" w:rsidRDefault="00FC7493" w:rsidP="00FC749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01C2D">
        <w:rPr>
          <w:rFonts w:ascii="Arial" w:hAnsi="Arial" w:cs="Arial"/>
          <w:b/>
          <w:bCs/>
          <w:sz w:val="24"/>
          <w:szCs w:val="24"/>
        </w:rPr>
        <w:t>Članak 2.</w:t>
      </w:r>
    </w:p>
    <w:p w14:paraId="77E5E516" w14:textId="35EB6F0C" w:rsidR="00FC7493" w:rsidRPr="006F7F6E" w:rsidRDefault="00FC7493" w:rsidP="00FC7493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Za svakog člana Općinsko vijeća Općine Sveti Đurđ utvrđuje se iznos od 265,45 eura. </w:t>
      </w:r>
    </w:p>
    <w:p w14:paraId="136D8FFD" w14:textId="175F403E" w:rsidR="00FC7493" w:rsidRPr="006F7F6E" w:rsidRDefault="00FC7493" w:rsidP="00FC7493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Za svakog izabranog člana Općinskog vijeća podzastupljenog spola političkim strankama pripada i pravo na naknadu u visini od 10% iznosa predviđenog po svakom članu Općinskog vijeća. </w:t>
      </w:r>
    </w:p>
    <w:p w14:paraId="2DA886BA" w14:textId="77777777" w:rsidR="00FC7493" w:rsidRPr="006F7F6E" w:rsidRDefault="00FC7493" w:rsidP="00FC7493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035D47E" w14:textId="0CDF932D" w:rsidR="00FC7493" w:rsidRPr="006F7F6E" w:rsidRDefault="00FC7493" w:rsidP="00352EFC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>Članak 3.</w:t>
      </w:r>
    </w:p>
    <w:p w14:paraId="2DAEF5D5" w14:textId="3D11E904" w:rsidR="00FC7493" w:rsidRPr="006F7F6E" w:rsidRDefault="00FC7493" w:rsidP="00DC781D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Sredstva za redovito godišnje financiranje političkih stranaka za 2024. godinu, a s obzirom na broj članova Općinskog vijeća Općine Sveti Đurđ u trenutku konstituiranja, raspoređuju se u sljedećim iznosima.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4746"/>
        <w:gridCol w:w="2311"/>
        <w:gridCol w:w="1255"/>
      </w:tblGrid>
      <w:tr w:rsidR="00FC7493" w:rsidRPr="006F7F6E" w14:paraId="455B4CDD" w14:textId="77777777" w:rsidTr="00C87D5D">
        <w:tc>
          <w:tcPr>
            <w:tcW w:w="699" w:type="dxa"/>
            <w:shd w:val="clear" w:color="auto" w:fill="B4C6E7" w:themeFill="accent1" w:themeFillTint="66"/>
            <w:vAlign w:val="center"/>
          </w:tcPr>
          <w:p w14:paraId="4EA5E27A" w14:textId="06E15896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F6E">
              <w:rPr>
                <w:rFonts w:ascii="Arial" w:hAnsi="Arial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108" w:type="dxa"/>
            <w:shd w:val="clear" w:color="auto" w:fill="B4C6E7" w:themeFill="accent1" w:themeFillTint="66"/>
            <w:vAlign w:val="center"/>
          </w:tcPr>
          <w:p w14:paraId="4CEE46A6" w14:textId="692250AB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F6E">
              <w:rPr>
                <w:rFonts w:ascii="Arial" w:hAnsi="Arial" w:cs="Arial"/>
                <w:b/>
                <w:bCs/>
                <w:sz w:val="24"/>
                <w:szCs w:val="24"/>
              </w:rPr>
              <w:t>Naziv političke stranke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6C193075" w14:textId="647D9978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F6E">
              <w:rPr>
                <w:rFonts w:ascii="Arial" w:hAnsi="Arial" w:cs="Arial"/>
                <w:b/>
                <w:bCs/>
                <w:sz w:val="24"/>
                <w:szCs w:val="24"/>
              </w:rPr>
              <w:t>Broj vijećnika/vijećnica</w:t>
            </w:r>
          </w:p>
        </w:tc>
        <w:tc>
          <w:tcPr>
            <w:tcW w:w="1270" w:type="dxa"/>
            <w:shd w:val="clear" w:color="auto" w:fill="B4C6E7" w:themeFill="accent1" w:themeFillTint="66"/>
            <w:vAlign w:val="center"/>
          </w:tcPr>
          <w:p w14:paraId="1D64F6C3" w14:textId="41757945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F6E">
              <w:rPr>
                <w:rFonts w:ascii="Arial" w:hAnsi="Arial" w:cs="Arial"/>
                <w:b/>
                <w:bCs/>
                <w:sz w:val="24"/>
                <w:szCs w:val="24"/>
              </w:rPr>
              <w:t>Iznos u eurima</w:t>
            </w:r>
          </w:p>
        </w:tc>
      </w:tr>
      <w:tr w:rsidR="00FC7493" w:rsidRPr="006F7F6E" w14:paraId="4F1620E3" w14:textId="77777777" w:rsidTr="00352EFC">
        <w:tc>
          <w:tcPr>
            <w:tcW w:w="699" w:type="dxa"/>
            <w:vAlign w:val="center"/>
          </w:tcPr>
          <w:p w14:paraId="5AA092B3" w14:textId="5CC96F61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8" w:type="dxa"/>
            <w:vAlign w:val="center"/>
          </w:tcPr>
          <w:p w14:paraId="5D28C3C1" w14:textId="2017F7A3" w:rsidR="00FC7493" w:rsidRPr="006F7F6E" w:rsidRDefault="00FC7493" w:rsidP="00352EF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Hrvatska demokratska zajednica – HDZ</w:t>
            </w:r>
          </w:p>
        </w:tc>
        <w:tc>
          <w:tcPr>
            <w:tcW w:w="1985" w:type="dxa"/>
          </w:tcPr>
          <w:p w14:paraId="7FEA9E13" w14:textId="6ACF94D8" w:rsidR="00FC7493" w:rsidRPr="006F7F6E" w:rsidRDefault="00352EFC" w:rsidP="00FC7493">
            <w:pPr>
              <w:pStyle w:val="Bezproreda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 xml:space="preserve">1 – vijećnik </w:t>
            </w:r>
          </w:p>
        </w:tc>
        <w:tc>
          <w:tcPr>
            <w:tcW w:w="1270" w:type="dxa"/>
            <w:vAlign w:val="center"/>
          </w:tcPr>
          <w:p w14:paraId="66BF2C5F" w14:textId="67131057" w:rsidR="00FC7493" w:rsidRPr="006F7F6E" w:rsidRDefault="00352EFC" w:rsidP="00352EFC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265,45</w:t>
            </w:r>
          </w:p>
        </w:tc>
      </w:tr>
      <w:tr w:rsidR="00FC7493" w:rsidRPr="006F7F6E" w14:paraId="7AEFBE3F" w14:textId="77777777" w:rsidTr="00352EFC">
        <w:tc>
          <w:tcPr>
            <w:tcW w:w="699" w:type="dxa"/>
            <w:vAlign w:val="center"/>
          </w:tcPr>
          <w:p w14:paraId="1EF87F48" w14:textId="687C3BAA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8" w:type="dxa"/>
            <w:vAlign w:val="center"/>
          </w:tcPr>
          <w:p w14:paraId="3E37A654" w14:textId="5283FD08" w:rsidR="00FC7493" w:rsidRPr="006F7F6E" w:rsidRDefault="00352EFC" w:rsidP="00352EF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Hrvatska narodna stranka - liberalni demokrati – HNS</w:t>
            </w:r>
          </w:p>
        </w:tc>
        <w:tc>
          <w:tcPr>
            <w:tcW w:w="1985" w:type="dxa"/>
          </w:tcPr>
          <w:p w14:paraId="77F4AEB1" w14:textId="06BCBBBC" w:rsidR="00FC7493" w:rsidRPr="006F7F6E" w:rsidRDefault="00352EFC" w:rsidP="00FC7493">
            <w:pPr>
              <w:pStyle w:val="Bezproreda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 xml:space="preserve">9 – vijećnika </w:t>
            </w:r>
          </w:p>
        </w:tc>
        <w:tc>
          <w:tcPr>
            <w:tcW w:w="1270" w:type="dxa"/>
            <w:vAlign w:val="center"/>
          </w:tcPr>
          <w:p w14:paraId="00DEB5C4" w14:textId="6358EA8D" w:rsidR="00FC7493" w:rsidRPr="006F7F6E" w:rsidRDefault="00352EFC" w:rsidP="00352EFC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2.389,00</w:t>
            </w:r>
          </w:p>
        </w:tc>
      </w:tr>
      <w:tr w:rsidR="00FC7493" w:rsidRPr="006F7F6E" w14:paraId="74C43512" w14:textId="77777777" w:rsidTr="00352EFC">
        <w:tc>
          <w:tcPr>
            <w:tcW w:w="699" w:type="dxa"/>
            <w:vAlign w:val="center"/>
          </w:tcPr>
          <w:p w14:paraId="5A6270DF" w14:textId="74211833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8" w:type="dxa"/>
            <w:vAlign w:val="center"/>
          </w:tcPr>
          <w:p w14:paraId="0D90F54E" w14:textId="2C8F0D6D" w:rsidR="00FC7493" w:rsidRPr="006F7F6E" w:rsidRDefault="00352EFC" w:rsidP="00352EF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Socijaldemokratska partija Hrvatske – SDP</w:t>
            </w:r>
          </w:p>
        </w:tc>
        <w:tc>
          <w:tcPr>
            <w:tcW w:w="1985" w:type="dxa"/>
          </w:tcPr>
          <w:p w14:paraId="0D1F6018" w14:textId="00CBFFDB" w:rsidR="00FC7493" w:rsidRPr="006F7F6E" w:rsidRDefault="00352EFC" w:rsidP="00FC7493">
            <w:pPr>
              <w:pStyle w:val="Bezproreda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 xml:space="preserve">1 – vijećnik </w:t>
            </w:r>
          </w:p>
        </w:tc>
        <w:tc>
          <w:tcPr>
            <w:tcW w:w="1270" w:type="dxa"/>
            <w:vAlign w:val="center"/>
          </w:tcPr>
          <w:p w14:paraId="07B63963" w14:textId="283F7E9E" w:rsidR="00FC7493" w:rsidRPr="006F7F6E" w:rsidRDefault="00352EFC" w:rsidP="00352EFC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265,45</w:t>
            </w:r>
          </w:p>
        </w:tc>
      </w:tr>
      <w:tr w:rsidR="00FC7493" w:rsidRPr="006F7F6E" w14:paraId="60106484" w14:textId="77777777" w:rsidTr="00352EFC">
        <w:tc>
          <w:tcPr>
            <w:tcW w:w="699" w:type="dxa"/>
            <w:vAlign w:val="center"/>
          </w:tcPr>
          <w:p w14:paraId="2634F6E4" w14:textId="0672321F" w:rsidR="00FC7493" w:rsidRPr="006F7F6E" w:rsidRDefault="00FC7493" w:rsidP="00FC7493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8" w:type="dxa"/>
            <w:vAlign w:val="center"/>
          </w:tcPr>
          <w:p w14:paraId="58F04C56" w14:textId="058A2772" w:rsidR="00FC7493" w:rsidRPr="006F7F6E" w:rsidRDefault="00352EFC" w:rsidP="00352EFC">
            <w:pPr>
              <w:pStyle w:val="Bezproreda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Narodna stranka – REFORMISTI</w:t>
            </w:r>
          </w:p>
        </w:tc>
        <w:tc>
          <w:tcPr>
            <w:tcW w:w="1985" w:type="dxa"/>
          </w:tcPr>
          <w:p w14:paraId="4978A95E" w14:textId="77777777" w:rsidR="00FC7493" w:rsidRPr="006F7F6E" w:rsidRDefault="00352EFC" w:rsidP="00FC7493">
            <w:pPr>
              <w:pStyle w:val="Bezproreda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 xml:space="preserve">1 – vijećnik </w:t>
            </w:r>
          </w:p>
          <w:p w14:paraId="15AD7256" w14:textId="0F4FDAD0" w:rsidR="00352EFC" w:rsidRPr="006F7F6E" w:rsidRDefault="00352EFC" w:rsidP="00FC7493">
            <w:pPr>
              <w:pStyle w:val="Bezproreda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 xml:space="preserve">1- vijećnica   </w:t>
            </w:r>
          </w:p>
        </w:tc>
        <w:tc>
          <w:tcPr>
            <w:tcW w:w="1270" w:type="dxa"/>
            <w:vAlign w:val="center"/>
          </w:tcPr>
          <w:p w14:paraId="3A0800B8" w14:textId="736D6E99" w:rsidR="00FC7493" w:rsidRPr="006F7F6E" w:rsidRDefault="00352EFC" w:rsidP="00352EFC">
            <w:pPr>
              <w:pStyle w:val="Bezproreda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F6E">
              <w:rPr>
                <w:rFonts w:ascii="Arial" w:hAnsi="Arial" w:cs="Arial"/>
                <w:sz w:val="24"/>
                <w:szCs w:val="24"/>
              </w:rPr>
              <w:t>557,44</w:t>
            </w:r>
          </w:p>
        </w:tc>
      </w:tr>
    </w:tbl>
    <w:p w14:paraId="12671D8C" w14:textId="77777777" w:rsidR="00FC7493" w:rsidRPr="006F7F6E" w:rsidRDefault="00FC7493" w:rsidP="00FC7493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534B9A2" w14:textId="26D1CD18" w:rsidR="00352EFC" w:rsidRPr="006F7F6E" w:rsidRDefault="00352EFC" w:rsidP="00352EFC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>Članka 4.</w:t>
      </w:r>
    </w:p>
    <w:p w14:paraId="2ED09006" w14:textId="3A0DDAFF" w:rsidR="00352EFC" w:rsidRPr="006F7F6E" w:rsidRDefault="00352EFC" w:rsidP="00DC781D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Sredstva iz članka 3. ove Odluke doznačuju se na žiro-račun političke stranke. </w:t>
      </w:r>
    </w:p>
    <w:p w14:paraId="0296B9C2" w14:textId="77777777" w:rsidR="00352EFC" w:rsidRPr="006F7F6E" w:rsidRDefault="00352EFC" w:rsidP="00352EFC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04935CC8" w14:textId="26C817B4" w:rsidR="00352EFC" w:rsidRPr="006F7F6E" w:rsidRDefault="00352EFC" w:rsidP="00352EFC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7F6E">
        <w:rPr>
          <w:rFonts w:ascii="Arial" w:hAnsi="Arial" w:cs="Arial"/>
          <w:b/>
          <w:bCs/>
          <w:sz w:val="24"/>
          <w:szCs w:val="24"/>
        </w:rPr>
        <w:t>Članka 5.</w:t>
      </w:r>
    </w:p>
    <w:p w14:paraId="34F795FF" w14:textId="27CDD74E" w:rsidR="00352EFC" w:rsidRPr="006F7F6E" w:rsidRDefault="00352EFC" w:rsidP="00DC781D">
      <w:pPr>
        <w:pStyle w:val="Bezproreda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 xml:space="preserve">Ova Odluka stupa na snagu </w:t>
      </w:r>
      <w:r w:rsidR="006F7F6E">
        <w:rPr>
          <w:rFonts w:ascii="Arial" w:hAnsi="Arial" w:cs="Arial"/>
          <w:sz w:val="24"/>
          <w:szCs w:val="24"/>
        </w:rPr>
        <w:t>osmog dana</w:t>
      </w:r>
      <w:r w:rsidRPr="006F7F6E">
        <w:rPr>
          <w:rFonts w:ascii="Arial" w:hAnsi="Arial" w:cs="Arial"/>
          <w:sz w:val="24"/>
          <w:szCs w:val="24"/>
        </w:rPr>
        <w:t xml:space="preserve"> od dana objave u „Služenom vjesniku Varaždinske županije“. </w:t>
      </w:r>
    </w:p>
    <w:p w14:paraId="7A2E9F2B" w14:textId="77777777" w:rsidR="00352EFC" w:rsidRPr="006F7F6E" w:rsidRDefault="00352EFC" w:rsidP="00352EFC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50C96B4D" w14:textId="77777777" w:rsidR="00352EFC" w:rsidRPr="006F7F6E" w:rsidRDefault="00352EFC" w:rsidP="00352EFC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36237FEE" w14:textId="77777777" w:rsidR="006F7F6E" w:rsidRDefault="006F7F6E" w:rsidP="00352EFC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5D9DE6D2" w14:textId="77777777" w:rsidR="008632FF" w:rsidRPr="006F7F6E" w:rsidRDefault="008632FF" w:rsidP="00352EFC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</w:p>
    <w:p w14:paraId="4C43F11D" w14:textId="77777777" w:rsidR="001B5E72" w:rsidRPr="006F7F6E" w:rsidRDefault="001B5E72" w:rsidP="00352EFC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</w:p>
    <w:p w14:paraId="14157767" w14:textId="4761BC61" w:rsidR="00352EFC" w:rsidRPr="006F7F6E" w:rsidRDefault="006F7F6E" w:rsidP="00352EFC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Općinskog vijeća</w:t>
      </w:r>
    </w:p>
    <w:p w14:paraId="2AE48648" w14:textId="0347AD11" w:rsidR="00352EFC" w:rsidRPr="006F7F6E" w:rsidRDefault="00352EFC" w:rsidP="00352EFC">
      <w:pPr>
        <w:pStyle w:val="Bezproreda"/>
        <w:ind w:firstLine="0"/>
        <w:jc w:val="right"/>
        <w:rPr>
          <w:rFonts w:ascii="Arial" w:hAnsi="Arial" w:cs="Arial"/>
          <w:sz w:val="24"/>
          <w:szCs w:val="24"/>
        </w:rPr>
      </w:pPr>
      <w:r w:rsidRPr="006F7F6E">
        <w:rPr>
          <w:rFonts w:ascii="Arial" w:hAnsi="Arial" w:cs="Arial"/>
          <w:sz w:val="24"/>
          <w:szCs w:val="24"/>
        </w:rPr>
        <w:t>Damir Grg</w:t>
      </w:r>
      <w:r w:rsidR="006F7F6E">
        <w:rPr>
          <w:rFonts w:ascii="Arial" w:hAnsi="Arial" w:cs="Arial"/>
          <w:sz w:val="24"/>
          <w:szCs w:val="24"/>
        </w:rPr>
        <w:t>ec</w:t>
      </w:r>
      <w:r w:rsidRPr="006F7F6E">
        <w:rPr>
          <w:rFonts w:ascii="Arial" w:hAnsi="Arial" w:cs="Arial"/>
          <w:sz w:val="24"/>
          <w:szCs w:val="24"/>
        </w:rPr>
        <w:t xml:space="preserve"> </w:t>
      </w:r>
    </w:p>
    <w:p w14:paraId="43CA5330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DEA29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512A3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6C8E0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ED77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5B52A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0678FD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D07D0A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4D473D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187D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6C1B8C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B0B9A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A365AA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CA02B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F9AAF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07CEB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8B9595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2EB2B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4A80C9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5084D3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2A2D3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B7E003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951860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E80037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58E15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E5224C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0767F0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6149A8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32264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0F8C8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F3FE02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4B4A2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5DF2C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A1F2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5CA89B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78E51" w14:textId="77777777" w:rsidR="006F7F6E" w:rsidRDefault="006F7F6E" w:rsidP="00AB69A2">
      <w:pPr>
        <w:pStyle w:val="Bezprored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F7F6E" w:rsidSect="002B1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7A03"/>
    <w:multiLevelType w:val="hybridMultilevel"/>
    <w:tmpl w:val="4D3A3CB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4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9"/>
    <w:rsid w:val="001055C0"/>
    <w:rsid w:val="0019080B"/>
    <w:rsid w:val="001B2BB5"/>
    <w:rsid w:val="001B5E72"/>
    <w:rsid w:val="00263CCF"/>
    <w:rsid w:val="00283DD0"/>
    <w:rsid w:val="00297B31"/>
    <w:rsid w:val="002B101D"/>
    <w:rsid w:val="00324F40"/>
    <w:rsid w:val="00327C5E"/>
    <w:rsid w:val="00352EFC"/>
    <w:rsid w:val="00465854"/>
    <w:rsid w:val="00493CE5"/>
    <w:rsid w:val="00503ABA"/>
    <w:rsid w:val="00601C2D"/>
    <w:rsid w:val="0069443B"/>
    <w:rsid w:val="006B4B1F"/>
    <w:rsid w:val="006C431A"/>
    <w:rsid w:val="006F7F6E"/>
    <w:rsid w:val="0070158C"/>
    <w:rsid w:val="00721ECD"/>
    <w:rsid w:val="00796EBD"/>
    <w:rsid w:val="0086283B"/>
    <w:rsid w:val="008632FF"/>
    <w:rsid w:val="00892F61"/>
    <w:rsid w:val="008D4C31"/>
    <w:rsid w:val="009C4A52"/>
    <w:rsid w:val="00A27CD1"/>
    <w:rsid w:val="00AB69A2"/>
    <w:rsid w:val="00B37872"/>
    <w:rsid w:val="00BA2CCA"/>
    <w:rsid w:val="00BA69E3"/>
    <w:rsid w:val="00BB5988"/>
    <w:rsid w:val="00C87D5D"/>
    <w:rsid w:val="00DC781D"/>
    <w:rsid w:val="00E12CC9"/>
    <w:rsid w:val="00E47382"/>
    <w:rsid w:val="00F36C28"/>
    <w:rsid w:val="00FC7493"/>
    <w:rsid w:val="00FE2875"/>
    <w:rsid w:val="00FF4B3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A9D3E"/>
  <w15:chartTrackingRefBased/>
  <w15:docId w15:val="{1DC42977-A82D-4865-89C8-03A01A4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7493"/>
    <w:pPr>
      <w:spacing w:line="240" w:lineRule="auto"/>
      <w:ind w:firstLine="709"/>
    </w:pPr>
  </w:style>
  <w:style w:type="table" w:styleId="Reetkatablice">
    <w:name w:val="Table Grid"/>
    <w:basedOn w:val="Obinatablica"/>
    <w:uiPriority w:val="39"/>
    <w:rsid w:val="00FC7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6</cp:revision>
  <cp:lastPrinted>2024-02-27T11:37:00Z</cp:lastPrinted>
  <dcterms:created xsi:type="dcterms:W3CDTF">2024-02-27T10:10:00Z</dcterms:created>
  <dcterms:modified xsi:type="dcterms:W3CDTF">2024-02-27T11:37:00Z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4d9609a2589da5fe078aca6d49194035c741f75d23a08aef08410d0673eba239</vt:lpwstr>
  </property>
</Properties>
</file>