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9420" w14:textId="77777777" w:rsidR="007E305C" w:rsidRDefault="007E305C" w:rsidP="007E305C">
      <w:pPr>
        <w:ind w:firstLine="0"/>
        <w:jc w:val="left"/>
        <w:rPr>
          <w:rFonts w:ascii="Calibri" w:eastAsia="Cambria" w:hAnsi="Calibri" w:cs="Calibri"/>
          <w:bCs/>
        </w:rPr>
      </w:pPr>
      <w:r>
        <w:rPr>
          <w:noProof/>
        </w:rPr>
        <w:drawing>
          <wp:inline distT="0" distB="0" distL="0" distR="0" wp14:anchorId="7215B06F" wp14:editId="451E95C0">
            <wp:extent cx="466725" cy="61452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69369" cy="618003"/>
                    </a:xfrm>
                    <a:prstGeom prst="rect">
                      <a:avLst/>
                    </a:prstGeom>
                  </pic:spPr>
                </pic:pic>
              </a:graphicData>
            </a:graphic>
          </wp:inline>
        </w:drawing>
      </w:r>
    </w:p>
    <w:p w14:paraId="67556378" w14:textId="77777777" w:rsidR="007E305C" w:rsidRPr="007E305C" w:rsidRDefault="007E305C" w:rsidP="007E305C">
      <w:pPr>
        <w:rPr>
          <w:rFonts w:eastAsia="Cambria" w:cs="Arial"/>
          <w:b/>
          <w:sz w:val="22"/>
          <w:szCs w:val="28"/>
        </w:rPr>
      </w:pPr>
      <w:r>
        <w:rPr>
          <w:rFonts w:eastAsia="Cambria" w:cs="Arial"/>
          <w:b/>
        </w:rPr>
        <w:br/>
      </w:r>
      <w:r w:rsidRPr="007E305C">
        <w:rPr>
          <w:rFonts w:eastAsia="Cambria" w:cs="Arial"/>
          <w:b/>
          <w:sz w:val="22"/>
          <w:szCs w:val="28"/>
        </w:rPr>
        <w:t>REPUBLIKA HRVATSKA</w:t>
      </w:r>
    </w:p>
    <w:p w14:paraId="51D5D63F" w14:textId="77777777" w:rsidR="007E305C" w:rsidRPr="007E305C" w:rsidRDefault="007E305C" w:rsidP="007E305C">
      <w:pPr>
        <w:ind w:firstLine="0"/>
        <w:rPr>
          <w:rFonts w:eastAsia="Cambria" w:cs="Arial"/>
          <w:b/>
          <w:sz w:val="22"/>
          <w:szCs w:val="28"/>
        </w:rPr>
      </w:pPr>
      <w:r w:rsidRPr="007E305C">
        <w:rPr>
          <w:rFonts w:eastAsia="Cambria" w:cs="Arial"/>
          <w:b/>
          <w:sz w:val="22"/>
          <w:szCs w:val="28"/>
        </w:rPr>
        <w:t>VARAŽDINSKA ŽUPANIJA</w:t>
      </w:r>
    </w:p>
    <w:p w14:paraId="13891F0F" w14:textId="77777777" w:rsidR="007E305C" w:rsidRPr="007E305C" w:rsidRDefault="007E305C" w:rsidP="007E305C">
      <w:pPr>
        <w:ind w:left="10" w:hanging="10"/>
        <w:rPr>
          <w:rFonts w:eastAsia="Cambria" w:cs="Arial"/>
          <w:b/>
          <w:sz w:val="22"/>
          <w:szCs w:val="28"/>
        </w:rPr>
      </w:pPr>
      <w:r w:rsidRPr="007E305C">
        <w:rPr>
          <w:rFonts w:eastAsia="Cambria" w:cs="Arial"/>
          <w:b/>
          <w:sz w:val="22"/>
          <w:szCs w:val="28"/>
        </w:rPr>
        <w:t>OPĆINA SVETI ĐURĐ</w:t>
      </w:r>
    </w:p>
    <w:p w14:paraId="0E7932B5" w14:textId="77777777" w:rsidR="007E305C" w:rsidRPr="007E305C" w:rsidRDefault="007E305C" w:rsidP="007E305C">
      <w:pPr>
        <w:ind w:left="-5" w:hanging="10"/>
        <w:rPr>
          <w:rFonts w:eastAsia="Cambria" w:cs="Arial"/>
          <w:b/>
          <w:sz w:val="22"/>
          <w:szCs w:val="28"/>
        </w:rPr>
      </w:pPr>
      <w:r w:rsidRPr="007E305C">
        <w:rPr>
          <w:rFonts w:eastAsia="Cambria" w:cs="Arial"/>
          <w:b/>
          <w:sz w:val="22"/>
          <w:szCs w:val="28"/>
        </w:rPr>
        <w:t>OPĆINSKO VIJEĆE</w:t>
      </w:r>
    </w:p>
    <w:p w14:paraId="5A9AFC54" w14:textId="77777777" w:rsidR="007E305C" w:rsidRPr="007E305C" w:rsidRDefault="007E305C" w:rsidP="007E305C">
      <w:pPr>
        <w:ind w:left="-5" w:hanging="10"/>
        <w:rPr>
          <w:rFonts w:eastAsia="Cambria" w:cs="Arial"/>
          <w:b/>
          <w:sz w:val="22"/>
          <w:szCs w:val="28"/>
        </w:rPr>
      </w:pPr>
    </w:p>
    <w:p w14:paraId="06CF13A9" w14:textId="2242E5AC" w:rsidR="007E305C" w:rsidRPr="007E305C" w:rsidRDefault="007E305C" w:rsidP="007E305C">
      <w:pPr>
        <w:ind w:left="-5" w:hanging="10"/>
        <w:rPr>
          <w:rFonts w:eastAsia="Cambria" w:cs="Arial"/>
          <w:sz w:val="22"/>
          <w:szCs w:val="28"/>
        </w:rPr>
      </w:pPr>
      <w:r w:rsidRPr="007E305C">
        <w:rPr>
          <w:rFonts w:eastAsia="Cambria" w:cs="Arial"/>
          <w:sz w:val="22"/>
          <w:szCs w:val="28"/>
        </w:rPr>
        <w:t xml:space="preserve">KLASA: </w:t>
      </w:r>
      <w:r>
        <w:rPr>
          <w:rFonts w:eastAsia="Cambria" w:cs="Arial"/>
          <w:sz w:val="22"/>
          <w:szCs w:val="28"/>
        </w:rPr>
        <w:t>350-02/24-02/1</w:t>
      </w:r>
    </w:p>
    <w:p w14:paraId="5131F882" w14:textId="4156E9ED" w:rsidR="007E305C" w:rsidRPr="007E305C" w:rsidRDefault="007E305C" w:rsidP="007E305C">
      <w:pPr>
        <w:ind w:left="-5" w:hanging="10"/>
        <w:rPr>
          <w:rFonts w:eastAsia="Cambria" w:cs="Arial"/>
          <w:sz w:val="22"/>
          <w:szCs w:val="28"/>
        </w:rPr>
      </w:pPr>
      <w:r w:rsidRPr="007E305C">
        <w:rPr>
          <w:rFonts w:eastAsia="Cambria" w:cs="Arial"/>
          <w:sz w:val="22"/>
          <w:szCs w:val="28"/>
        </w:rPr>
        <w:t xml:space="preserve">URBROJ: </w:t>
      </w:r>
      <w:r>
        <w:rPr>
          <w:rFonts w:eastAsia="Cambria" w:cs="Arial"/>
          <w:sz w:val="22"/>
          <w:szCs w:val="28"/>
        </w:rPr>
        <w:t>2186-21-02-24-1</w:t>
      </w:r>
    </w:p>
    <w:p w14:paraId="05178353" w14:textId="77777777" w:rsidR="007E305C" w:rsidRPr="007E305C" w:rsidRDefault="007E305C" w:rsidP="007E305C">
      <w:pPr>
        <w:ind w:left="-5" w:hanging="10"/>
        <w:rPr>
          <w:rFonts w:eastAsia="Cambria" w:cs="Arial"/>
          <w:sz w:val="22"/>
          <w:szCs w:val="28"/>
        </w:rPr>
      </w:pPr>
      <w:r w:rsidRPr="007E305C">
        <w:rPr>
          <w:rFonts w:eastAsia="Cambria" w:cs="Arial"/>
          <w:sz w:val="22"/>
          <w:szCs w:val="28"/>
        </w:rPr>
        <w:t xml:space="preserve">Sveti </w:t>
      </w:r>
      <w:proofErr w:type="spellStart"/>
      <w:r w:rsidRPr="007E305C">
        <w:rPr>
          <w:rFonts w:eastAsia="Cambria" w:cs="Arial"/>
          <w:sz w:val="22"/>
          <w:szCs w:val="28"/>
        </w:rPr>
        <w:t>Đurđ</w:t>
      </w:r>
      <w:proofErr w:type="spellEnd"/>
      <w:r w:rsidRPr="007E305C">
        <w:rPr>
          <w:rFonts w:eastAsia="Cambria" w:cs="Arial"/>
          <w:sz w:val="22"/>
          <w:szCs w:val="28"/>
        </w:rPr>
        <w:t>, 5.9.2024.</w:t>
      </w:r>
    </w:p>
    <w:p w14:paraId="60B65AD1" w14:textId="77777777" w:rsidR="007E305C" w:rsidRDefault="007E305C" w:rsidP="007E305C">
      <w:pPr>
        <w:widowControl w:val="0"/>
        <w:overflowPunct/>
        <w:autoSpaceDE/>
        <w:autoSpaceDN/>
        <w:adjustRightInd/>
        <w:spacing w:after="60"/>
        <w:ind w:firstLine="708"/>
        <w:textAlignment w:val="auto"/>
        <w:rPr>
          <w:rFonts w:cs="Arial"/>
          <w:sz w:val="22"/>
          <w:szCs w:val="22"/>
        </w:rPr>
      </w:pPr>
    </w:p>
    <w:p w14:paraId="3E6197EF" w14:textId="77777777" w:rsidR="007E305C" w:rsidRDefault="007E305C" w:rsidP="007E305C">
      <w:pPr>
        <w:widowControl w:val="0"/>
        <w:overflowPunct/>
        <w:autoSpaceDE/>
        <w:autoSpaceDN/>
        <w:adjustRightInd/>
        <w:spacing w:after="60"/>
        <w:textAlignment w:val="auto"/>
        <w:rPr>
          <w:rFonts w:cs="Arial"/>
          <w:sz w:val="22"/>
          <w:szCs w:val="22"/>
        </w:rPr>
      </w:pPr>
    </w:p>
    <w:p w14:paraId="564B4C7F" w14:textId="4EC6DEE3" w:rsidR="007E305C" w:rsidRPr="000E79B7" w:rsidRDefault="007E305C" w:rsidP="007E305C">
      <w:pPr>
        <w:widowControl w:val="0"/>
        <w:overflowPunct/>
        <w:autoSpaceDE/>
        <w:autoSpaceDN/>
        <w:adjustRightInd/>
        <w:spacing w:after="60"/>
        <w:ind w:firstLine="708"/>
        <w:textAlignment w:val="auto"/>
        <w:rPr>
          <w:rFonts w:cs="Arial"/>
          <w:sz w:val="22"/>
          <w:szCs w:val="22"/>
        </w:rPr>
      </w:pPr>
      <w:r w:rsidRPr="000E79B7">
        <w:rPr>
          <w:rFonts w:cs="Arial"/>
          <w:sz w:val="22"/>
          <w:szCs w:val="22"/>
        </w:rPr>
        <w:t>Na temelju članka 109. stavka 4. i članka 198. Zakona o prostornom uređenju („Narodne novine“ broj 153/13</w:t>
      </w:r>
      <w:r>
        <w:rPr>
          <w:rFonts w:cs="Arial"/>
          <w:sz w:val="22"/>
          <w:szCs w:val="22"/>
        </w:rPr>
        <w:t>.</w:t>
      </w:r>
      <w:r w:rsidRPr="000E79B7">
        <w:rPr>
          <w:rFonts w:cs="Arial"/>
          <w:sz w:val="22"/>
          <w:szCs w:val="22"/>
        </w:rPr>
        <w:t>, 65/17</w:t>
      </w:r>
      <w:r>
        <w:rPr>
          <w:rFonts w:cs="Arial"/>
          <w:sz w:val="22"/>
          <w:szCs w:val="22"/>
        </w:rPr>
        <w:t>.</w:t>
      </w:r>
      <w:r w:rsidRPr="000E79B7">
        <w:rPr>
          <w:rFonts w:cs="Arial"/>
          <w:sz w:val="22"/>
          <w:szCs w:val="22"/>
        </w:rPr>
        <w:t>, 114/18</w:t>
      </w:r>
      <w:r>
        <w:rPr>
          <w:rFonts w:cs="Arial"/>
          <w:sz w:val="22"/>
          <w:szCs w:val="22"/>
        </w:rPr>
        <w:t>.</w:t>
      </w:r>
      <w:r w:rsidRPr="000E79B7">
        <w:rPr>
          <w:rFonts w:cs="Arial"/>
          <w:sz w:val="22"/>
          <w:szCs w:val="22"/>
        </w:rPr>
        <w:t>, 39/19</w:t>
      </w:r>
      <w:r>
        <w:rPr>
          <w:rFonts w:cs="Arial"/>
          <w:sz w:val="22"/>
          <w:szCs w:val="22"/>
        </w:rPr>
        <w:t>.</w:t>
      </w:r>
      <w:r w:rsidRPr="000E79B7">
        <w:rPr>
          <w:rFonts w:cs="Arial"/>
          <w:sz w:val="22"/>
          <w:szCs w:val="22"/>
        </w:rPr>
        <w:t>, 98/19</w:t>
      </w:r>
      <w:r>
        <w:rPr>
          <w:rFonts w:cs="Arial"/>
          <w:sz w:val="22"/>
          <w:szCs w:val="22"/>
        </w:rPr>
        <w:t>.</w:t>
      </w:r>
      <w:r w:rsidRPr="000E79B7">
        <w:rPr>
          <w:rFonts w:cs="Arial"/>
          <w:sz w:val="22"/>
          <w:szCs w:val="22"/>
        </w:rPr>
        <w:t>), članka 59. stavka 2. Zakona o izmjenama i dopunama Zakona o prostornom uređenju („Narodne novine“ broj 67/23</w:t>
      </w:r>
      <w:r>
        <w:rPr>
          <w:rFonts w:cs="Arial"/>
          <w:sz w:val="22"/>
          <w:szCs w:val="22"/>
        </w:rPr>
        <w:t>.</w:t>
      </w:r>
      <w:r w:rsidRPr="000E79B7">
        <w:rPr>
          <w:rFonts w:cs="Arial"/>
          <w:sz w:val="22"/>
          <w:szCs w:val="22"/>
        </w:rPr>
        <w:t xml:space="preserve">), članka 22. Statuta Općine Sveti </w:t>
      </w:r>
      <w:proofErr w:type="spellStart"/>
      <w:r w:rsidRPr="000E79B7">
        <w:rPr>
          <w:rFonts w:cs="Arial"/>
          <w:sz w:val="22"/>
          <w:szCs w:val="22"/>
        </w:rPr>
        <w:t>Đurđ</w:t>
      </w:r>
      <w:proofErr w:type="spellEnd"/>
      <w:r w:rsidRPr="000E79B7">
        <w:rPr>
          <w:rFonts w:cs="Arial"/>
          <w:sz w:val="22"/>
          <w:szCs w:val="22"/>
        </w:rPr>
        <w:t xml:space="preserve"> („Službeni vjesnik Varaždinske županije“ broj 30/21. i 18/23.) i Odluke o izradi 5. izmjena i dopuna Prostornog plana uređenja Općine Sveti </w:t>
      </w:r>
      <w:proofErr w:type="spellStart"/>
      <w:r w:rsidRPr="000E79B7">
        <w:rPr>
          <w:rFonts w:cs="Arial"/>
          <w:sz w:val="22"/>
          <w:szCs w:val="22"/>
        </w:rPr>
        <w:t>Đurđ</w:t>
      </w:r>
      <w:proofErr w:type="spellEnd"/>
      <w:r w:rsidRPr="000E79B7">
        <w:rPr>
          <w:rFonts w:cs="Arial"/>
          <w:sz w:val="22"/>
          <w:szCs w:val="22"/>
        </w:rPr>
        <w:t xml:space="preserve"> („Službeni vjesnik Varaždinske županije“ broj 104/23</w:t>
      </w:r>
      <w:r>
        <w:rPr>
          <w:rFonts w:cs="Arial"/>
          <w:sz w:val="22"/>
          <w:szCs w:val="22"/>
        </w:rPr>
        <w:t>.</w:t>
      </w:r>
      <w:r w:rsidRPr="000E79B7">
        <w:rPr>
          <w:rFonts w:cs="Arial"/>
          <w:sz w:val="22"/>
          <w:szCs w:val="22"/>
        </w:rPr>
        <w:t xml:space="preserve">), Općinsko vijeće Općine Sveti </w:t>
      </w:r>
      <w:proofErr w:type="spellStart"/>
      <w:r w:rsidRPr="000E79B7">
        <w:rPr>
          <w:rFonts w:cs="Arial"/>
          <w:sz w:val="22"/>
          <w:szCs w:val="22"/>
        </w:rPr>
        <w:t>Đurđ</w:t>
      </w:r>
      <w:proofErr w:type="spellEnd"/>
      <w:r w:rsidRPr="000E79B7">
        <w:rPr>
          <w:rFonts w:cs="Arial"/>
          <w:sz w:val="22"/>
          <w:szCs w:val="22"/>
        </w:rPr>
        <w:t xml:space="preserve"> na </w:t>
      </w:r>
      <w:r>
        <w:rPr>
          <w:rFonts w:cs="Arial"/>
          <w:sz w:val="22"/>
          <w:szCs w:val="22"/>
        </w:rPr>
        <w:t>35.</w:t>
      </w:r>
      <w:r w:rsidRPr="000E79B7">
        <w:rPr>
          <w:rFonts w:cs="Arial"/>
          <w:sz w:val="22"/>
          <w:szCs w:val="22"/>
        </w:rPr>
        <w:t xml:space="preserve"> sjednici održanoj </w:t>
      </w:r>
      <w:r>
        <w:rPr>
          <w:rFonts w:cs="Arial"/>
          <w:sz w:val="22"/>
          <w:szCs w:val="22"/>
        </w:rPr>
        <w:t>5</w:t>
      </w:r>
      <w:r w:rsidRPr="000E79B7">
        <w:rPr>
          <w:rFonts w:cs="Arial"/>
          <w:sz w:val="22"/>
          <w:szCs w:val="22"/>
        </w:rPr>
        <w:t>.9.2024. donijelo je</w:t>
      </w:r>
    </w:p>
    <w:p w14:paraId="21C28FD0" w14:textId="77777777" w:rsidR="007E305C" w:rsidRPr="007E305C" w:rsidRDefault="007E305C" w:rsidP="007E305C">
      <w:pPr>
        <w:ind w:firstLine="0"/>
        <w:rPr>
          <w:rFonts w:cs="Arial"/>
          <w:sz w:val="24"/>
        </w:rPr>
      </w:pPr>
    </w:p>
    <w:p w14:paraId="56F9F270" w14:textId="62CF98B9" w:rsidR="007E305C" w:rsidRPr="007E305C" w:rsidRDefault="007E305C" w:rsidP="007E305C">
      <w:pPr>
        <w:ind w:firstLine="0"/>
        <w:contextualSpacing/>
        <w:jc w:val="center"/>
        <w:rPr>
          <w:rFonts w:cs="Arial"/>
          <w:b/>
          <w:bCs/>
          <w:sz w:val="24"/>
        </w:rPr>
      </w:pPr>
      <w:r w:rsidRPr="007E305C">
        <w:rPr>
          <w:rFonts w:cs="Arial"/>
          <w:b/>
          <w:bCs/>
          <w:sz w:val="24"/>
        </w:rPr>
        <w:t>ODLUKU</w:t>
      </w:r>
    </w:p>
    <w:p w14:paraId="4DD68E2D" w14:textId="77777777" w:rsidR="007E305C" w:rsidRPr="007E305C" w:rsidRDefault="007E305C" w:rsidP="007E305C">
      <w:pPr>
        <w:tabs>
          <w:tab w:val="left" w:pos="1815"/>
          <w:tab w:val="center" w:pos="4156"/>
        </w:tabs>
        <w:ind w:firstLine="0"/>
        <w:contextualSpacing/>
        <w:jc w:val="left"/>
        <w:rPr>
          <w:rFonts w:cs="Arial"/>
          <w:b/>
          <w:bCs/>
          <w:sz w:val="24"/>
        </w:rPr>
      </w:pPr>
      <w:r w:rsidRPr="007E305C">
        <w:rPr>
          <w:rFonts w:cs="Arial"/>
          <w:b/>
          <w:bCs/>
          <w:sz w:val="24"/>
        </w:rPr>
        <w:tab/>
      </w:r>
      <w:r w:rsidRPr="007E305C">
        <w:rPr>
          <w:rFonts w:cs="Arial"/>
          <w:b/>
          <w:bCs/>
          <w:sz w:val="24"/>
        </w:rPr>
        <w:tab/>
        <w:t>o donošenju 5. izmjena i dopuna</w:t>
      </w:r>
    </w:p>
    <w:p w14:paraId="3B1925DF" w14:textId="77777777" w:rsidR="007E305C" w:rsidRPr="007E305C" w:rsidRDefault="007E305C" w:rsidP="007E305C">
      <w:pPr>
        <w:ind w:firstLine="0"/>
        <w:contextualSpacing/>
        <w:jc w:val="center"/>
        <w:rPr>
          <w:rFonts w:cs="Arial"/>
          <w:b/>
          <w:bCs/>
          <w:sz w:val="24"/>
        </w:rPr>
      </w:pPr>
      <w:r w:rsidRPr="007E305C">
        <w:rPr>
          <w:rFonts w:cs="Arial"/>
          <w:b/>
          <w:bCs/>
          <w:sz w:val="24"/>
        </w:rPr>
        <w:t xml:space="preserve">Prostornog plana uređenja Općine Sveti </w:t>
      </w:r>
      <w:proofErr w:type="spellStart"/>
      <w:r w:rsidRPr="007E305C">
        <w:rPr>
          <w:rFonts w:cs="Arial"/>
          <w:b/>
          <w:bCs/>
          <w:sz w:val="24"/>
        </w:rPr>
        <w:t>Đurđ</w:t>
      </w:r>
      <w:proofErr w:type="spellEnd"/>
    </w:p>
    <w:p w14:paraId="4ECEA777" w14:textId="77777777" w:rsidR="007E305C" w:rsidRPr="000E79B7" w:rsidRDefault="007E305C" w:rsidP="007E305C">
      <w:pPr>
        <w:ind w:firstLine="0"/>
        <w:rPr>
          <w:rFonts w:cs="Arial"/>
          <w:sz w:val="22"/>
          <w:szCs w:val="22"/>
        </w:rPr>
      </w:pPr>
    </w:p>
    <w:p w14:paraId="68FB56B2" w14:textId="77777777" w:rsidR="007E305C" w:rsidRPr="000E79B7" w:rsidRDefault="007E305C" w:rsidP="007E305C">
      <w:pPr>
        <w:pStyle w:val="Odlomakpopisa"/>
        <w:numPr>
          <w:ilvl w:val="0"/>
          <w:numId w:val="11"/>
        </w:numPr>
        <w:tabs>
          <w:tab w:val="num" w:pos="927"/>
        </w:tabs>
        <w:overflowPunct/>
        <w:autoSpaceDE/>
        <w:autoSpaceDN/>
        <w:adjustRightInd/>
        <w:spacing w:before="360" w:after="480"/>
        <w:jc w:val="left"/>
        <w:textAlignment w:val="auto"/>
        <w:rPr>
          <w:rFonts w:cs="Arial"/>
          <w:b/>
          <w:sz w:val="22"/>
          <w:szCs w:val="22"/>
        </w:rPr>
      </w:pPr>
      <w:bookmarkStart w:id="0" w:name="_Toc83112024"/>
      <w:bookmarkStart w:id="1" w:name="_Toc83175622"/>
      <w:r w:rsidRPr="000E79B7">
        <w:rPr>
          <w:rFonts w:cs="Arial"/>
          <w:b/>
          <w:sz w:val="22"/>
          <w:szCs w:val="22"/>
        </w:rPr>
        <w:t>OPĆE ODREDBE</w:t>
      </w:r>
      <w:bookmarkEnd w:id="0"/>
      <w:bookmarkEnd w:id="1"/>
    </w:p>
    <w:p w14:paraId="0D39DC09"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FBAF1EC"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 xml:space="preserve">Donosi se Odluka o donošenju 5. izmjena i dopuna Prostornog plana uređenja Općine Sveti </w:t>
      </w:r>
      <w:proofErr w:type="spellStart"/>
      <w:r w:rsidRPr="000E79B7">
        <w:rPr>
          <w:rFonts w:cs="Arial"/>
          <w:sz w:val="22"/>
          <w:szCs w:val="22"/>
        </w:rPr>
        <w:t>Đurđ</w:t>
      </w:r>
      <w:proofErr w:type="spellEnd"/>
      <w:r w:rsidRPr="000E79B7">
        <w:rPr>
          <w:rFonts w:cs="Arial"/>
          <w:sz w:val="22"/>
          <w:szCs w:val="22"/>
        </w:rPr>
        <w:t xml:space="preserve"> („Službeni vjesnik Varaždinske županije“ broj 16/04, 25/04-ispravak, 27/07, 41/07, 20/11, 81/13, 18/20); (u daljnjem tekstu: Odluka).</w:t>
      </w:r>
    </w:p>
    <w:p w14:paraId="41DFF4D4"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 xml:space="preserve">5. izmjene i dopune Prostornog plana uređenja Općine Sveti </w:t>
      </w:r>
      <w:proofErr w:type="spellStart"/>
      <w:r w:rsidRPr="000E79B7">
        <w:rPr>
          <w:rFonts w:cs="Arial"/>
          <w:sz w:val="22"/>
          <w:szCs w:val="22"/>
        </w:rPr>
        <w:t>Đurđ</w:t>
      </w:r>
      <w:proofErr w:type="spellEnd"/>
      <w:r w:rsidRPr="000E79B7">
        <w:rPr>
          <w:rFonts w:cs="Arial"/>
          <w:sz w:val="22"/>
          <w:szCs w:val="22"/>
        </w:rPr>
        <w:t xml:space="preserve"> donose se kao ciljane.</w:t>
      </w:r>
    </w:p>
    <w:p w14:paraId="47C039DD"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478ACC0" w14:textId="77777777" w:rsidR="007E305C" w:rsidRPr="000E79B7" w:rsidRDefault="007E305C" w:rsidP="007E305C">
      <w:pPr>
        <w:pStyle w:val="Normalstavci"/>
        <w:numPr>
          <w:ilvl w:val="0"/>
          <w:numId w:val="16"/>
        </w:numPr>
        <w:rPr>
          <w:rFonts w:cs="Arial"/>
          <w:sz w:val="22"/>
          <w:szCs w:val="22"/>
        </w:rPr>
      </w:pPr>
      <w:r w:rsidRPr="000E79B7">
        <w:rPr>
          <w:rFonts w:cs="Arial"/>
          <w:sz w:val="22"/>
          <w:szCs w:val="22"/>
        </w:rPr>
        <w:t xml:space="preserve">Sastavni dio Odluke je provedbeni dio Elaborata: „5. izmjene i dopune Prostornog plana uređenja Općine Sveti </w:t>
      </w:r>
      <w:proofErr w:type="spellStart"/>
      <w:r w:rsidRPr="000E79B7">
        <w:rPr>
          <w:rFonts w:cs="Arial"/>
          <w:sz w:val="22"/>
          <w:szCs w:val="22"/>
        </w:rPr>
        <w:t>Đurđ</w:t>
      </w:r>
      <w:proofErr w:type="spellEnd"/>
      <w:r w:rsidRPr="000E79B7">
        <w:rPr>
          <w:rFonts w:cs="Arial"/>
          <w:sz w:val="22"/>
          <w:szCs w:val="22"/>
        </w:rPr>
        <w:t>“ (u daljnjem tekstu: Elaborat).</w:t>
      </w:r>
    </w:p>
    <w:p w14:paraId="148816F2"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 xml:space="preserve">Elaborat je izradila tvrtka </w:t>
      </w:r>
      <w:proofErr w:type="spellStart"/>
      <w:r w:rsidRPr="000E79B7">
        <w:rPr>
          <w:rFonts w:cs="Arial"/>
          <w:sz w:val="22"/>
          <w:szCs w:val="22"/>
        </w:rPr>
        <w:t>Urbia</w:t>
      </w:r>
      <w:proofErr w:type="spellEnd"/>
      <w:r w:rsidRPr="000E79B7">
        <w:rPr>
          <w:rFonts w:cs="Arial"/>
          <w:sz w:val="22"/>
          <w:szCs w:val="22"/>
        </w:rPr>
        <w:t xml:space="preserve"> d.o.o. Čakovec.</w:t>
      </w:r>
    </w:p>
    <w:p w14:paraId="43E5098C"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Elaborat sadrži opće priloge, tekstualne i grafičke dijelove za provedbu i obrazloženje.</w:t>
      </w:r>
    </w:p>
    <w:p w14:paraId="44AC0C36"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Opći prilozi sadrže obrazac prostornog plana s podacima o nositelju izrade i podatke o izrađivaču.</w:t>
      </w:r>
    </w:p>
    <w:p w14:paraId="175D50FB"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Tekstualni dio sadrži izmjene i dopune odredbi za provedbu.</w:t>
      </w:r>
    </w:p>
    <w:p w14:paraId="71F86D18"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Grafički dio sadrži kartografske prikaze istih naziva i oznaka kao u dosadašnjem Prostornom planu uređenja Općine, sa izmijenjenim i dopunjenim sadržajem:</w:t>
      </w:r>
    </w:p>
    <w:p w14:paraId="627E2F99" w14:textId="77777777" w:rsidR="007E305C" w:rsidRPr="000E79B7" w:rsidRDefault="007E305C" w:rsidP="007E305C">
      <w:pPr>
        <w:overflowPunct/>
        <w:autoSpaceDE/>
        <w:autoSpaceDN/>
        <w:adjustRightInd/>
        <w:ind w:firstLine="0"/>
        <w:textAlignment w:val="auto"/>
        <w:rPr>
          <w:rFonts w:cs="Arial"/>
          <w:sz w:val="22"/>
          <w:szCs w:val="22"/>
        </w:rPr>
      </w:pPr>
    </w:p>
    <w:tbl>
      <w:tblPr>
        <w:tblW w:w="0" w:type="auto"/>
        <w:tblBorders>
          <w:bottom w:val="single" w:sz="4" w:space="0" w:color="auto"/>
        </w:tblBorders>
        <w:tblLook w:val="01E0" w:firstRow="1" w:lastRow="1" w:firstColumn="1" w:lastColumn="1" w:noHBand="0" w:noVBand="0"/>
      </w:tblPr>
      <w:tblGrid>
        <w:gridCol w:w="729"/>
        <w:gridCol w:w="5934"/>
        <w:gridCol w:w="1559"/>
      </w:tblGrid>
      <w:tr w:rsidR="007E305C" w:rsidRPr="000E79B7" w14:paraId="5576EFEE" w14:textId="77777777" w:rsidTr="00674FDA">
        <w:tc>
          <w:tcPr>
            <w:tcW w:w="729" w:type="dxa"/>
            <w:tcBorders>
              <w:top w:val="single" w:sz="4" w:space="0" w:color="auto"/>
              <w:bottom w:val="single" w:sz="4" w:space="0" w:color="auto"/>
            </w:tcBorders>
            <w:shd w:val="clear" w:color="auto" w:fill="auto"/>
            <w:vAlign w:val="center"/>
          </w:tcPr>
          <w:p w14:paraId="1DF4E06B" w14:textId="77777777" w:rsidR="007E305C" w:rsidRPr="000E79B7" w:rsidRDefault="007E305C" w:rsidP="00674FDA">
            <w:pPr>
              <w:ind w:firstLine="0"/>
              <w:rPr>
                <w:rFonts w:cs="Arial"/>
                <w:sz w:val="22"/>
                <w:szCs w:val="22"/>
              </w:rPr>
            </w:pPr>
            <w:r w:rsidRPr="000E79B7">
              <w:rPr>
                <w:rFonts w:cs="Arial"/>
                <w:sz w:val="22"/>
                <w:szCs w:val="22"/>
              </w:rPr>
              <w:t>1.</w:t>
            </w:r>
          </w:p>
        </w:tc>
        <w:tc>
          <w:tcPr>
            <w:tcW w:w="5934" w:type="dxa"/>
            <w:tcBorders>
              <w:top w:val="single" w:sz="4" w:space="0" w:color="auto"/>
              <w:bottom w:val="single" w:sz="4" w:space="0" w:color="auto"/>
            </w:tcBorders>
            <w:shd w:val="clear" w:color="auto" w:fill="auto"/>
            <w:vAlign w:val="bottom"/>
          </w:tcPr>
          <w:p w14:paraId="5652288F" w14:textId="77777777" w:rsidR="007E305C" w:rsidRPr="000E79B7" w:rsidRDefault="007E305C" w:rsidP="00674FDA">
            <w:pPr>
              <w:ind w:firstLine="0"/>
              <w:jc w:val="left"/>
              <w:rPr>
                <w:rFonts w:cs="Arial"/>
                <w:sz w:val="22"/>
                <w:szCs w:val="22"/>
              </w:rPr>
            </w:pPr>
            <w:r w:rsidRPr="000E79B7">
              <w:rPr>
                <w:rFonts w:cs="Arial"/>
                <w:sz w:val="22"/>
                <w:szCs w:val="22"/>
              </w:rPr>
              <w:t>KORIŠTENJE I NAMJENA POVRŠINA</w:t>
            </w:r>
          </w:p>
        </w:tc>
        <w:tc>
          <w:tcPr>
            <w:tcW w:w="1559" w:type="dxa"/>
            <w:tcBorders>
              <w:top w:val="single" w:sz="4" w:space="0" w:color="auto"/>
              <w:bottom w:val="single" w:sz="4" w:space="0" w:color="auto"/>
            </w:tcBorders>
            <w:shd w:val="clear" w:color="auto" w:fill="auto"/>
            <w:vAlign w:val="center"/>
          </w:tcPr>
          <w:p w14:paraId="28EADEED" w14:textId="77777777" w:rsidR="007E305C" w:rsidRPr="000E79B7" w:rsidRDefault="007E305C" w:rsidP="00674FDA">
            <w:pPr>
              <w:ind w:firstLine="0"/>
              <w:rPr>
                <w:rFonts w:cs="Arial"/>
                <w:sz w:val="22"/>
                <w:szCs w:val="22"/>
              </w:rPr>
            </w:pPr>
            <w:r w:rsidRPr="000E79B7">
              <w:rPr>
                <w:rFonts w:cs="Arial"/>
                <w:sz w:val="22"/>
                <w:szCs w:val="22"/>
              </w:rPr>
              <w:t>MJ=1:25.000</w:t>
            </w:r>
          </w:p>
        </w:tc>
      </w:tr>
      <w:tr w:rsidR="007E305C" w:rsidRPr="000E79B7" w14:paraId="55537630" w14:textId="77777777" w:rsidTr="00674FDA">
        <w:tc>
          <w:tcPr>
            <w:tcW w:w="729" w:type="dxa"/>
            <w:tcBorders>
              <w:top w:val="single" w:sz="4" w:space="0" w:color="auto"/>
              <w:bottom w:val="single" w:sz="4" w:space="0" w:color="auto"/>
            </w:tcBorders>
            <w:shd w:val="clear" w:color="auto" w:fill="auto"/>
            <w:vAlign w:val="center"/>
          </w:tcPr>
          <w:p w14:paraId="4EDF6264" w14:textId="77777777" w:rsidR="007E305C" w:rsidRPr="000E79B7" w:rsidRDefault="007E305C" w:rsidP="00674FDA">
            <w:pPr>
              <w:ind w:firstLine="0"/>
              <w:rPr>
                <w:rFonts w:cs="Arial"/>
                <w:sz w:val="22"/>
                <w:szCs w:val="22"/>
              </w:rPr>
            </w:pPr>
            <w:r w:rsidRPr="000E79B7">
              <w:rPr>
                <w:rFonts w:cs="Arial"/>
                <w:sz w:val="22"/>
                <w:szCs w:val="22"/>
              </w:rPr>
              <w:t>2.</w:t>
            </w:r>
          </w:p>
        </w:tc>
        <w:tc>
          <w:tcPr>
            <w:tcW w:w="5934" w:type="dxa"/>
            <w:tcBorders>
              <w:top w:val="single" w:sz="4" w:space="0" w:color="auto"/>
              <w:bottom w:val="single" w:sz="4" w:space="0" w:color="auto"/>
            </w:tcBorders>
            <w:shd w:val="clear" w:color="auto" w:fill="auto"/>
            <w:vAlign w:val="bottom"/>
          </w:tcPr>
          <w:p w14:paraId="6ACE6381" w14:textId="77777777" w:rsidR="007E305C" w:rsidRPr="000E79B7" w:rsidRDefault="007E305C" w:rsidP="00674FDA">
            <w:pPr>
              <w:ind w:firstLine="0"/>
              <w:jc w:val="left"/>
              <w:rPr>
                <w:rFonts w:cs="Arial"/>
                <w:sz w:val="22"/>
                <w:szCs w:val="22"/>
              </w:rPr>
            </w:pPr>
            <w:r w:rsidRPr="000E79B7">
              <w:rPr>
                <w:rFonts w:cs="Arial"/>
                <w:sz w:val="22"/>
                <w:szCs w:val="22"/>
              </w:rPr>
              <w:t>INFRASTRUKTURNI SUSTAVI</w:t>
            </w:r>
          </w:p>
        </w:tc>
        <w:tc>
          <w:tcPr>
            <w:tcW w:w="1559" w:type="dxa"/>
            <w:tcBorders>
              <w:top w:val="single" w:sz="4" w:space="0" w:color="auto"/>
              <w:bottom w:val="single" w:sz="4" w:space="0" w:color="auto"/>
            </w:tcBorders>
            <w:shd w:val="clear" w:color="auto" w:fill="auto"/>
          </w:tcPr>
          <w:p w14:paraId="0ACC2927" w14:textId="77777777" w:rsidR="007E305C" w:rsidRPr="000E79B7" w:rsidRDefault="007E305C" w:rsidP="00674FDA">
            <w:pPr>
              <w:ind w:firstLine="0"/>
              <w:rPr>
                <w:rFonts w:cs="Arial"/>
                <w:sz w:val="22"/>
                <w:szCs w:val="22"/>
              </w:rPr>
            </w:pPr>
            <w:r w:rsidRPr="000E79B7">
              <w:rPr>
                <w:rFonts w:cs="Arial"/>
                <w:sz w:val="22"/>
                <w:szCs w:val="22"/>
              </w:rPr>
              <w:t>MJ=1:25.000</w:t>
            </w:r>
          </w:p>
        </w:tc>
      </w:tr>
      <w:tr w:rsidR="007E305C" w:rsidRPr="000E79B7" w14:paraId="2566C995" w14:textId="77777777" w:rsidTr="00674FDA">
        <w:tc>
          <w:tcPr>
            <w:tcW w:w="729" w:type="dxa"/>
            <w:tcBorders>
              <w:top w:val="single" w:sz="4" w:space="0" w:color="auto"/>
              <w:bottom w:val="single" w:sz="4" w:space="0" w:color="auto"/>
            </w:tcBorders>
            <w:shd w:val="clear" w:color="auto" w:fill="auto"/>
            <w:vAlign w:val="center"/>
          </w:tcPr>
          <w:p w14:paraId="7DE9F20A" w14:textId="77777777" w:rsidR="007E305C" w:rsidRPr="000E79B7" w:rsidRDefault="007E305C" w:rsidP="00674FDA">
            <w:pPr>
              <w:ind w:firstLine="0"/>
              <w:rPr>
                <w:rFonts w:cs="Arial"/>
                <w:sz w:val="22"/>
                <w:szCs w:val="22"/>
              </w:rPr>
            </w:pPr>
            <w:r w:rsidRPr="000E79B7">
              <w:rPr>
                <w:rFonts w:cs="Arial"/>
                <w:sz w:val="22"/>
                <w:szCs w:val="22"/>
              </w:rPr>
              <w:t>3.</w:t>
            </w:r>
          </w:p>
        </w:tc>
        <w:tc>
          <w:tcPr>
            <w:tcW w:w="5934" w:type="dxa"/>
            <w:tcBorders>
              <w:top w:val="single" w:sz="4" w:space="0" w:color="auto"/>
              <w:bottom w:val="single" w:sz="4" w:space="0" w:color="auto"/>
            </w:tcBorders>
            <w:shd w:val="clear" w:color="auto" w:fill="auto"/>
            <w:vAlign w:val="bottom"/>
          </w:tcPr>
          <w:p w14:paraId="12F76B56" w14:textId="77777777" w:rsidR="007E305C" w:rsidRPr="000E79B7" w:rsidRDefault="007E305C" w:rsidP="00674FDA">
            <w:pPr>
              <w:ind w:firstLine="0"/>
              <w:jc w:val="left"/>
              <w:rPr>
                <w:rFonts w:cs="Arial"/>
                <w:sz w:val="22"/>
                <w:szCs w:val="22"/>
              </w:rPr>
            </w:pPr>
            <w:r w:rsidRPr="000E79B7">
              <w:rPr>
                <w:rFonts w:cs="Arial"/>
                <w:sz w:val="22"/>
                <w:szCs w:val="22"/>
              </w:rPr>
              <w:t>UVJETI KORIŠTENJA, UREĐENJA I ZAŠTITE PROSTORA</w:t>
            </w:r>
          </w:p>
        </w:tc>
        <w:tc>
          <w:tcPr>
            <w:tcW w:w="1559" w:type="dxa"/>
            <w:tcBorders>
              <w:top w:val="single" w:sz="4" w:space="0" w:color="auto"/>
              <w:bottom w:val="single" w:sz="4" w:space="0" w:color="auto"/>
            </w:tcBorders>
            <w:shd w:val="clear" w:color="auto" w:fill="auto"/>
            <w:vAlign w:val="center"/>
          </w:tcPr>
          <w:p w14:paraId="38DD85E7" w14:textId="77777777" w:rsidR="007E305C" w:rsidRPr="000E79B7" w:rsidRDefault="007E305C" w:rsidP="00674FDA">
            <w:pPr>
              <w:ind w:firstLine="0"/>
              <w:rPr>
                <w:rFonts w:cs="Arial"/>
                <w:sz w:val="22"/>
                <w:szCs w:val="22"/>
              </w:rPr>
            </w:pPr>
            <w:r w:rsidRPr="000E79B7">
              <w:rPr>
                <w:rFonts w:cs="Arial"/>
                <w:sz w:val="22"/>
                <w:szCs w:val="22"/>
              </w:rPr>
              <w:t>MJ=1:25.000</w:t>
            </w:r>
          </w:p>
        </w:tc>
      </w:tr>
      <w:tr w:rsidR="007E305C" w:rsidRPr="000E79B7" w14:paraId="762D8423" w14:textId="77777777" w:rsidTr="00674FDA">
        <w:tc>
          <w:tcPr>
            <w:tcW w:w="729" w:type="dxa"/>
            <w:tcBorders>
              <w:top w:val="single" w:sz="4" w:space="0" w:color="auto"/>
              <w:bottom w:val="single" w:sz="4" w:space="0" w:color="auto"/>
            </w:tcBorders>
            <w:shd w:val="clear" w:color="auto" w:fill="auto"/>
            <w:vAlign w:val="center"/>
          </w:tcPr>
          <w:p w14:paraId="73502AB9" w14:textId="77777777" w:rsidR="007E305C" w:rsidRPr="000E79B7" w:rsidRDefault="007E305C" w:rsidP="00674FDA">
            <w:pPr>
              <w:ind w:firstLine="0"/>
              <w:rPr>
                <w:rFonts w:cs="Arial"/>
                <w:sz w:val="22"/>
                <w:szCs w:val="22"/>
              </w:rPr>
            </w:pPr>
            <w:r w:rsidRPr="000E79B7">
              <w:rPr>
                <w:rFonts w:cs="Arial"/>
                <w:sz w:val="22"/>
                <w:szCs w:val="22"/>
              </w:rPr>
              <w:t>4.</w:t>
            </w:r>
          </w:p>
        </w:tc>
        <w:tc>
          <w:tcPr>
            <w:tcW w:w="5934" w:type="dxa"/>
            <w:tcBorders>
              <w:top w:val="single" w:sz="4" w:space="0" w:color="auto"/>
              <w:bottom w:val="single" w:sz="4" w:space="0" w:color="auto"/>
            </w:tcBorders>
            <w:shd w:val="clear" w:color="auto" w:fill="auto"/>
            <w:vAlign w:val="bottom"/>
          </w:tcPr>
          <w:p w14:paraId="6583F3FD" w14:textId="77777777" w:rsidR="007E305C" w:rsidRPr="000E79B7" w:rsidRDefault="007E305C" w:rsidP="00674FDA">
            <w:pPr>
              <w:ind w:firstLine="0"/>
              <w:jc w:val="left"/>
              <w:rPr>
                <w:rFonts w:cs="Arial"/>
                <w:sz w:val="22"/>
                <w:szCs w:val="22"/>
              </w:rPr>
            </w:pPr>
            <w:r w:rsidRPr="000E79B7">
              <w:rPr>
                <w:rFonts w:cs="Arial"/>
                <w:sz w:val="22"/>
                <w:szCs w:val="22"/>
              </w:rPr>
              <w:t>GRAĐEVINSKA PODRUČJA NASELJA</w:t>
            </w:r>
          </w:p>
        </w:tc>
        <w:tc>
          <w:tcPr>
            <w:tcW w:w="1559" w:type="dxa"/>
            <w:tcBorders>
              <w:top w:val="single" w:sz="4" w:space="0" w:color="auto"/>
              <w:bottom w:val="single" w:sz="4" w:space="0" w:color="auto"/>
            </w:tcBorders>
            <w:shd w:val="clear" w:color="auto" w:fill="auto"/>
            <w:vAlign w:val="center"/>
          </w:tcPr>
          <w:p w14:paraId="1234299F" w14:textId="77777777" w:rsidR="007E305C" w:rsidRPr="000E79B7" w:rsidRDefault="007E305C" w:rsidP="00674FDA">
            <w:pPr>
              <w:ind w:firstLine="0"/>
              <w:rPr>
                <w:rFonts w:cs="Arial"/>
                <w:sz w:val="22"/>
                <w:szCs w:val="22"/>
              </w:rPr>
            </w:pPr>
            <w:r w:rsidRPr="000E79B7">
              <w:rPr>
                <w:rFonts w:cs="Arial"/>
                <w:sz w:val="22"/>
                <w:szCs w:val="22"/>
              </w:rPr>
              <w:t>MJ=1:5.000</w:t>
            </w:r>
          </w:p>
        </w:tc>
      </w:tr>
      <w:tr w:rsidR="007E305C" w:rsidRPr="000E79B7" w14:paraId="70C90019" w14:textId="77777777" w:rsidTr="00674FDA">
        <w:tc>
          <w:tcPr>
            <w:tcW w:w="729" w:type="dxa"/>
            <w:tcBorders>
              <w:top w:val="single" w:sz="4" w:space="0" w:color="auto"/>
              <w:bottom w:val="single" w:sz="4" w:space="0" w:color="auto"/>
            </w:tcBorders>
            <w:shd w:val="clear" w:color="auto" w:fill="auto"/>
            <w:vAlign w:val="center"/>
          </w:tcPr>
          <w:p w14:paraId="4B332894" w14:textId="77777777" w:rsidR="007E305C" w:rsidRPr="000E79B7" w:rsidRDefault="007E305C" w:rsidP="00674FDA">
            <w:pPr>
              <w:ind w:firstLine="0"/>
              <w:jc w:val="left"/>
              <w:rPr>
                <w:rFonts w:cs="Arial"/>
                <w:sz w:val="22"/>
                <w:szCs w:val="22"/>
              </w:rPr>
            </w:pPr>
            <w:r w:rsidRPr="000E79B7">
              <w:rPr>
                <w:rFonts w:cs="Arial"/>
                <w:sz w:val="22"/>
                <w:szCs w:val="22"/>
              </w:rPr>
              <w:lastRenderedPageBreak/>
              <w:t>4.1.</w:t>
            </w:r>
          </w:p>
        </w:tc>
        <w:tc>
          <w:tcPr>
            <w:tcW w:w="5934" w:type="dxa"/>
            <w:tcBorders>
              <w:top w:val="single" w:sz="4" w:space="0" w:color="auto"/>
              <w:bottom w:val="single" w:sz="4" w:space="0" w:color="auto"/>
            </w:tcBorders>
            <w:shd w:val="clear" w:color="auto" w:fill="auto"/>
            <w:vAlign w:val="bottom"/>
          </w:tcPr>
          <w:p w14:paraId="04A884F8" w14:textId="77777777" w:rsidR="007E305C" w:rsidRPr="000E79B7" w:rsidRDefault="007E305C" w:rsidP="00674FDA">
            <w:pPr>
              <w:ind w:firstLine="0"/>
              <w:jc w:val="left"/>
              <w:rPr>
                <w:rFonts w:cs="Arial"/>
                <w:sz w:val="22"/>
                <w:szCs w:val="22"/>
              </w:rPr>
            </w:pPr>
            <w:proofErr w:type="spellStart"/>
            <w:r w:rsidRPr="000E79B7">
              <w:rPr>
                <w:rFonts w:cs="Arial"/>
                <w:sz w:val="22"/>
                <w:szCs w:val="22"/>
              </w:rPr>
              <w:t>Hrženica</w:t>
            </w:r>
            <w:proofErr w:type="spellEnd"/>
          </w:p>
        </w:tc>
        <w:tc>
          <w:tcPr>
            <w:tcW w:w="1559" w:type="dxa"/>
            <w:tcBorders>
              <w:top w:val="single" w:sz="4" w:space="0" w:color="auto"/>
              <w:bottom w:val="single" w:sz="4" w:space="0" w:color="auto"/>
            </w:tcBorders>
            <w:shd w:val="clear" w:color="auto" w:fill="auto"/>
            <w:vAlign w:val="center"/>
          </w:tcPr>
          <w:p w14:paraId="5001D158" w14:textId="77777777" w:rsidR="007E305C" w:rsidRPr="000E79B7" w:rsidRDefault="007E305C" w:rsidP="00674FDA">
            <w:pPr>
              <w:ind w:firstLine="0"/>
              <w:rPr>
                <w:rFonts w:cs="Arial"/>
                <w:sz w:val="22"/>
                <w:szCs w:val="22"/>
              </w:rPr>
            </w:pPr>
          </w:p>
        </w:tc>
      </w:tr>
      <w:tr w:rsidR="007E305C" w:rsidRPr="000E79B7" w14:paraId="4B883C3B" w14:textId="77777777" w:rsidTr="00674FDA">
        <w:tc>
          <w:tcPr>
            <w:tcW w:w="729" w:type="dxa"/>
            <w:tcBorders>
              <w:top w:val="single" w:sz="4" w:space="0" w:color="auto"/>
              <w:bottom w:val="single" w:sz="4" w:space="0" w:color="auto"/>
            </w:tcBorders>
            <w:shd w:val="clear" w:color="auto" w:fill="auto"/>
            <w:vAlign w:val="center"/>
          </w:tcPr>
          <w:p w14:paraId="6A15A4D5" w14:textId="77777777" w:rsidR="007E305C" w:rsidRPr="000E79B7" w:rsidRDefault="007E305C" w:rsidP="00674FDA">
            <w:pPr>
              <w:ind w:firstLine="0"/>
              <w:jc w:val="left"/>
              <w:rPr>
                <w:rFonts w:cs="Arial"/>
                <w:sz w:val="22"/>
                <w:szCs w:val="22"/>
              </w:rPr>
            </w:pPr>
            <w:r w:rsidRPr="000E79B7">
              <w:rPr>
                <w:rFonts w:cs="Arial"/>
                <w:sz w:val="22"/>
                <w:szCs w:val="22"/>
              </w:rPr>
              <w:t>4.2.</w:t>
            </w:r>
          </w:p>
        </w:tc>
        <w:tc>
          <w:tcPr>
            <w:tcW w:w="5934" w:type="dxa"/>
            <w:tcBorders>
              <w:top w:val="single" w:sz="4" w:space="0" w:color="auto"/>
              <w:bottom w:val="single" w:sz="4" w:space="0" w:color="auto"/>
            </w:tcBorders>
            <w:shd w:val="clear" w:color="auto" w:fill="auto"/>
            <w:vAlign w:val="bottom"/>
          </w:tcPr>
          <w:p w14:paraId="5B6172FE" w14:textId="77777777" w:rsidR="007E305C" w:rsidRPr="000E79B7" w:rsidRDefault="007E305C" w:rsidP="00674FDA">
            <w:pPr>
              <w:ind w:firstLine="0"/>
              <w:jc w:val="left"/>
              <w:rPr>
                <w:rFonts w:cs="Arial"/>
                <w:sz w:val="22"/>
                <w:szCs w:val="22"/>
              </w:rPr>
            </w:pPr>
            <w:proofErr w:type="spellStart"/>
            <w:r w:rsidRPr="000E79B7">
              <w:rPr>
                <w:rFonts w:cs="Arial"/>
                <w:sz w:val="22"/>
                <w:szCs w:val="22"/>
              </w:rPr>
              <w:t>Komarnica</w:t>
            </w:r>
            <w:proofErr w:type="spellEnd"/>
            <w:r w:rsidRPr="000E79B7">
              <w:rPr>
                <w:rFonts w:cs="Arial"/>
                <w:sz w:val="22"/>
                <w:szCs w:val="22"/>
              </w:rPr>
              <w:t xml:space="preserve"> Ludbreška, Luka Ludbreška, </w:t>
            </w:r>
            <w:proofErr w:type="spellStart"/>
            <w:r w:rsidRPr="000E79B7">
              <w:rPr>
                <w:rFonts w:cs="Arial"/>
                <w:sz w:val="22"/>
                <w:szCs w:val="22"/>
              </w:rPr>
              <w:t>Obrankovec</w:t>
            </w:r>
            <w:proofErr w:type="spellEnd"/>
            <w:r w:rsidRPr="000E79B7">
              <w:rPr>
                <w:rFonts w:cs="Arial"/>
                <w:sz w:val="22"/>
                <w:szCs w:val="22"/>
              </w:rPr>
              <w:t xml:space="preserve">, </w:t>
            </w:r>
            <w:proofErr w:type="spellStart"/>
            <w:r w:rsidRPr="000E79B7">
              <w:rPr>
                <w:rFonts w:cs="Arial"/>
                <w:sz w:val="22"/>
                <w:szCs w:val="22"/>
              </w:rPr>
              <w:t>Priles</w:t>
            </w:r>
            <w:proofErr w:type="spellEnd"/>
            <w:r w:rsidRPr="000E79B7">
              <w:rPr>
                <w:rFonts w:cs="Arial"/>
                <w:sz w:val="22"/>
                <w:szCs w:val="22"/>
              </w:rPr>
              <w:t xml:space="preserve"> i Sveti </w:t>
            </w:r>
            <w:proofErr w:type="spellStart"/>
            <w:r w:rsidRPr="000E79B7">
              <w:rPr>
                <w:rFonts w:cs="Arial"/>
                <w:sz w:val="22"/>
                <w:szCs w:val="22"/>
              </w:rPr>
              <w:t>Đurđ</w:t>
            </w:r>
            <w:proofErr w:type="spellEnd"/>
          </w:p>
        </w:tc>
        <w:tc>
          <w:tcPr>
            <w:tcW w:w="1559" w:type="dxa"/>
            <w:tcBorders>
              <w:top w:val="single" w:sz="4" w:space="0" w:color="auto"/>
              <w:bottom w:val="single" w:sz="4" w:space="0" w:color="auto"/>
            </w:tcBorders>
            <w:shd w:val="clear" w:color="auto" w:fill="auto"/>
            <w:vAlign w:val="center"/>
          </w:tcPr>
          <w:p w14:paraId="44855E87" w14:textId="77777777" w:rsidR="007E305C" w:rsidRPr="000E79B7" w:rsidRDefault="007E305C" w:rsidP="00674FDA">
            <w:pPr>
              <w:ind w:firstLine="0"/>
              <w:rPr>
                <w:rFonts w:cs="Arial"/>
                <w:sz w:val="22"/>
                <w:szCs w:val="22"/>
              </w:rPr>
            </w:pPr>
          </w:p>
        </w:tc>
      </w:tr>
      <w:tr w:rsidR="007E305C" w:rsidRPr="000E79B7" w14:paraId="0ECC73DA" w14:textId="77777777" w:rsidTr="00674FDA">
        <w:tc>
          <w:tcPr>
            <w:tcW w:w="729" w:type="dxa"/>
            <w:tcBorders>
              <w:top w:val="single" w:sz="4" w:space="0" w:color="auto"/>
              <w:bottom w:val="single" w:sz="4" w:space="0" w:color="auto"/>
            </w:tcBorders>
            <w:shd w:val="clear" w:color="auto" w:fill="auto"/>
            <w:vAlign w:val="center"/>
          </w:tcPr>
          <w:p w14:paraId="447B7F72" w14:textId="77777777" w:rsidR="007E305C" w:rsidRPr="000E79B7" w:rsidRDefault="007E305C" w:rsidP="00674FDA">
            <w:pPr>
              <w:ind w:firstLine="0"/>
              <w:jc w:val="left"/>
              <w:rPr>
                <w:rFonts w:cs="Arial"/>
                <w:sz w:val="22"/>
                <w:szCs w:val="22"/>
              </w:rPr>
            </w:pPr>
            <w:r w:rsidRPr="000E79B7">
              <w:rPr>
                <w:rFonts w:cs="Arial"/>
                <w:sz w:val="22"/>
                <w:szCs w:val="22"/>
              </w:rPr>
              <w:t>4.3.</w:t>
            </w:r>
          </w:p>
        </w:tc>
        <w:tc>
          <w:tcPr>
            <w:tcW w:w="5934" w:type="dxa"/>
            <w:tcBorders>
              <w:top w:val="single" w:sz="4" w:space="0" w:color="auto"/>
              <w:bottom w:val="single" w:sz="4" w:space="0" w:color="auto"/>
            </w:tcBorders>
            <w:shd w:val="clear" w:color="auto" w:fill="auto"/>
            <w:vAlign w:val="bottom"/>
          </w:tcPr>
          <w:p w14:paraId="50D5145A" w14:textId="77777777" w:rsidR="007E305C" w:rsidRPr="000E79B7" w:rsidRDefault="007E305C" w:rsidP="00674FDA">
            <w:pPr>
              <w:ind w:firstLine="0"/>
              <w:jc w:val="left"/>
              <w:rPr>
                <w:rFonts w:cs="Arial"/>
                <w:sz w:val="22"/>
                <w:szCs w:val="22"/>
              </w:rPr>
            </w:pPr>
            <w:proofErr w:type="spellStart"/>
            <w:r w:rsidRPr="000E79B7">
              <w:rPr>
                <w:rFonts w:cs="Arial"/>
                <w:sz w:val="22"/>
                <w:szCs w:val="22"/>
              </w:rPr>
              <w:t>Karlovec</w:t>
            </w:r>
            <w:proofErr w:type="spellEnd"/>
            <w:r w:rsidRPr="000E79B7">
              <w:rPr>
                <w:rFonts w:cs="Arial"/>
                <w:sz w:val="22"/>
                <w:szCs w:val="22"/>
              </w:rPr>
              <w:t xml:space="preserve"> Ludbreški, Sesvete Ludbreške i Struga</w:t>
            </w:r>
          </w:p>
        </w:tc>
        <w:tc>
          <w:tcPr>
            <w:tcW w:w="1559" w:type="dxa"/>
            <w:tcBorders>
              <w:top w:val="single" w:sz="4" w:space="0" w:color="auto"/>
              <w:bottom w:val="single" w:sz="4" w:space="0" w:color="auto"/>
            </w:tcBorders>
            <w:shd w:val="clear" w:color="auto" w:fill="auto"/>
            <w:vAlign w:val="center"/>
          </w:tcPr>
          <w:p w14:paraId="197A95AB" w14:textId="77777777" w:rsidR="007E305C" w:rsidRPr="000E79B7" w:rsidRDefault="007E305C" w:rsidP="00674FDA">
            <w:pPr>
              <w:ind w:firstLine="0"/>
              <w:rPr>
                <w:rFonts w:cs="Arial"/>
                <w:sz w:val="22"/>
                <w:szCs w:val="22"/>
              </w:rPr>
            </w:pPr>
          </w:p>
        </w:tc>
      </w:tr>
    </w:tbl>
    <w:p w14:paraId="5485248C" w14:textId="77777777" w:rsidR="007E305C" w:rsidRPr="000E79B7" w:rsidRDefault="007E305C" w:rsidP="007E305C">
      <w:pPr>
        <w:overflowPunct/>
        <w:autoSpaceDE/>
        <w:autoSpaceDN/>
        <w:adjustRightInd/>
        <w:ind w:firstLine="0"/>
        <w:textAlignment w:val="auto"/>
        <w:rPr>
          <w:rFonts w:cs="Arial"/>
          <w:sz w:val="22"/>
          <w:szCs w:val="22"/>
        </w:rPr>
      </w:pPr>
    </w:p>
    <w:p w14:paraId="12D7EB19"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 xml:space="preserve">Obrazloženjem se daje analiza, ciljevi prostornog uređenja i plansko obrazloženje rješenja, te evidencija postupka izrade 5. izmjena i dopuna Prostornog plana uređenja Općine Sveti </w:t>
      </w:r>
      <w:proofErr w:type="spellStart"/>
      <w:r w:rsidRPr="000E79B7">
        <w:rPr>
          <w:rFonts w:cs="Arial"/>
          <w:sz w:val="22"/>
          <w:szCs w:val="22"/>
        </w:rPr>
        <w:t>Đurđ</w:t>
      </w:r>
      <w:proofErr w:type="spellEnd"/>
      <w:r w:rsidRPr="000E79B7">
        <w:rPr>
          <w:rFonts w:cs="Arial"/>
          <w:sz w:val="22"/>
          <w:szCs w:val="22"/>
        </w:rPr>
        <w:t>.</w:t>
      </w:r>
    </w:p>
    <w:p w14:paraId="0062E891" w14:textId="77777777" w:rsidR="007E305C" w:rsidRPr="000E79B7" w:rsidRDefault="007E305C" w:rsidP="007E305C">
      <w:pPr>
        <w:pStyle w:val="Odlomakpopisa"/>
        <w:numPr>
          <w:ilvl w:val="0"/>
          <w:numId w:val="11"/>
        </w:numPr>
        <w:tabs>
          <w:tab w:val="num" w:pos="927"/>
        </w:tabs>
        <w:overflowPunct/>
        <w:autoSpaceDE/>
        <w:autoSpaceDN/>
        <w:adjustRightInd/>
        <w:spacing w:before="360" w:after="480"/>
        <w:jc w:val="left"/>
        <w:textAlignment w:val="auto"/>
        <w:rPr>
          <w:rFonts w:cs="Arial"/>
          <w:b/>
          <w:sz w:val="22"/>
          <w:szCs w:val="22"/>
        </w:rPr>
      </w:pPr>
      <w:r w:rsidRPr="000E79B7">
        <w:rPr>
          <w:rFonts w:cs="Arial"/>
          <w:b/>
          <w:sz w:val="22"/>
          <w:szCs w:val="22"/>
        </w:rPr>
        <w:t>ODREDBE ZA PROVEDBU</w:t>
      </w:r>
    </w:p>
    <w:p w14:paraId="6D80A4EA"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B43A595" w14:textId="77777777" w:rsidR="007E305C" w:rsidRPr="000E79B7" w:rsidRDefault="007E305C" w:rsidP="007E305C">
      <w:pPr>
        <w:pStyle w:val="Normalstavci"/>
        <w:numPr>
          <w:ilvl w:val="0"/>
          <w:numId w:val="35"/>
        </w:numPr>
        <w:rPr>
          <w:rFonts w:cs="Arial"/>
          <w:sz w:val="22"/>
          <w:szCs w:val="22"/>
        </w:rPr>
      </w:pPr>
      <w:r w:rsidRPr="000E79B7">
        <w:rPr>
          <w:rFonts w:cs="Arial"/>
          <w:sz w:val="22"/>
          <w:szCs w:val="22"/>
        </w:rPr>
        <w:t xml:space="preserve">U Odredbama za provedbu Prostornog plana uređenja Općine Sveti </w:t>
      </w:r>
      <w:proofErr w:type="spellStart"/>
      <w:r w:rsidRPr="000E79B7">
        <w:rPr>
          <w:rFonts w:cs="Arial"/>
          <w:sz w:val="22"/>
          <w:szCs w:val="22"/>
        </w:rPr>
        <w:t>Đurđ</w:t>
      </w:r>
      <w:proofErr w:type="spellEnd"/>
      <w:r w:rsidRPr="000E79B7">
        <w:rPr>
          <w:rFonts w:cs="Arial"/>
          <w:sz w:val="22"/>
          <w:szCs w:val="22"/>
        </w:rPr>
        <w:t xml:space="preserve"> u članku 5. stavku 1. alineja 19. mijenja se i glasi:</w:t>
      </w:r>
    </w:p>
    <w:p w14:paraId="6D344807" w14:textId="77777777" w:rsidR="007E305C" w:rsidRPr="000E79B7" w:rsidRDefault="007E305C" w:rsidP="007E305C">
      <w:pPr>
        <w:pStyle w:val="Normalstavci"/>
        <w:numPr>
          <w:ilvl w:val="0"/>
          <w:numId w:val="0"/>
        </w:numPr>
        <w:ind w:left="360" w:hanging="360"/>
        <w:rPr>
          <w:rFonts w:cs="Arial"/>
          <w:sz w:val="22"/>
          <w:szCs w:val="22"/>
        </w:rPr>
      </w:pPr>
    </w:p>
    <w:p w14:paraId="09BC1AF9" w14:textId="77777777" w:rsidR="007E305C" w:rsidRPr="000E79B7" w:rsidRDefault="007E305C" w:rsidP="007E305C">
      <w:pPr>
        <w:pStyle w:val="Normalstavci"/>
        <w:numPr>
          <w:ilvl w:val="0"/>
          <w:numId w:val="0"/>
        </w:numPr>
        <w:ind w:left="360" w:hanging="360"/>
        <w:rPr>
          <w:rFonts w:cs="Arial"/>
          <w:sz w:val="22"/>
          <w:szCs w:val="22"/>
        </w:rPr>
      </w:pPr>
      <w:r w:rsidRPr="000E79B7">
        <w:rPr>
          <w:rFonts w:cs="Arial"/>
          <w:sz w:val="22"/>
          <w:szCs w:val="22"/>
        </w:rPr>
        <w:t>„- Prostorni plan užega područja je u smislu ove Odluke svaka vrsta prostornog plana niže razine i užeg obuhvata od Prostornog plana uređenja Općine (detaljni, urbanistički i drugi)“</w:t>
      </w:r>
    </w:p>
    <w:p w14:paraId="106381A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4708F52" w14:textId="77777777" w:rsidR="007E305C" w:rsidRPr="000E79B7" w:rsidRDefault="007E305C" w:rsidP="007E305C">
      <w:pPr>
        <w:pStyle w:val="Normalstavci"/>
        <w:numPr>
          <w:ilvl w:val="0"/>
          <w:numId w:val="50"/>
        </w:numPr>
        <w:rPr>
          <w:rFonts w:cs="Arial"/>
          <w:sz w:val="22"/>
          <w:szCs w:val="22"/>
        </w:rPr>
      </w:pPr>
      <w:r w:rsidRPr="000E79B7">
        <w:rPr>
          <w:rFonts w:cs="Arial"/>
          <w:sz w:val="22"/>
          <w:szCs w:val="22"/>
        </w:rPr>
        <w:t xml:space="preserve">U članku 7. stavku 3. alineji 4. </w:t>
      </w:r>
      <w:proofErr w:type="spellStart"/>
      <w:r w:rsidRPr="000E79B7">
        <w:rPr>
          <w:rFonts w:cs="Arial"/>
          <w:sz w:val="22"/>
          <w:szCs w:val="22"/>
        </w:rPr>
        <w:t>podalineja</w:t>
      </w:r>
      <w:proofErr w:type="spellEnd"/>
      <w:r w:rsidRPr="000E79B7">
        <w:rPr>
          <w:rFonts w:cs="Arial"/>
          <w:sz w:val="22"/>
          <w:szCs w:val="22"/>
        </w:rPr>
        <w:t xml:space="preserve"> 1. se briše, a dosadašnja </w:t>
      </w:r>
      <w:proofErr w:type="spellStart"/>
      <w:r w:rsidRPr="000E79B7">
        <w:rPr>
          <w:rFonts w:cs="Arial"/>
          <w:sz w:val="22"/>
          <w:szCs w:val="22"/>
        </w:rPr>
        <w:t>podalineja</w:t>
      </w:r>
      <w:proofErr w:type="spellEnd"/>
      <w:r w:rsidRPr="000E79B7">
        <w:rPr>
          <w:rFonts w:cs="Arial"/>
          <w:sz w:val="22"/>
          <w:szCs w:val="22"/>
        </w:rPr>
        <w:t xml:space="preserve"> 2. postaje alineja 1.</w:t>
      </w:r>
    </w:p>
    <w:p w14:paraId="7D371F77" w14:textId="77777777" w:rsidR="007E305C" w:rsidRPr="000E79B7" w:rsidRDefault="007E305C" w:rsidP="007E305C">
      <w:pPr>
        <w:pStyle w:val="Normalstavci"/>
        <w:numPr>
          <w:ilvl w:val="0"/>
          <w:numId w:val="50"/>
        </w:numPr>
        <w:rPr>
          <w:rFonts w:cs="Arial"/>
          <w:sz w:val="22"/>
          <w:szCs w:val="22"/>
        </w:rPr>
      </w:pPr>
      <w:r w:rsidRPr="000E79B7">
        <w:rPr>
          <w:rFonts w:cs="Arial"/>
          <w:sz w:val="22"/>
          <w:szCs w:val="22"/>
        </w:rPr>
        <w:t xml:space="preserve">U članku 7. stavku 3. alineji 5. </w:t>
      </w:r>
      <w:proofErr w:type="spellStart"/>
      <w:r w:rsidRPr="000E79B7">
        <w:rPr>
          <w:rFonts w:cs="Arial"/>
          <w:sz w:val="22"/>
          <w:szCs w:val="22"/>
        </w:rPr>
        <w:t>podalineja</w:t>
      </w:r>
      <w:proofErr w:type="spellEnd"/>
      <w:r w:rsidRPr="000E79B7">
        <w:rPr>
          <w:rFonts w:cs="Arial"/>
          <w:sz w:val="22"/>
          <w:szCs w:val="22"/>
        </w:rPr>
        <w:t xml:space="preserve"> 2. se briše, a dosadašnje </w:t>
      </w:r>
      <w:proofErr w:type="spellStart"/>
      <w:r w:rsidRPr="000E79B7">
        <w:rPr>
          <w:rFonts w:cs="Arial"/>
          <w:sz w:val="22"/>
          <w:szCs w:val="22"/>
        </w:rPr>
        <w:t>podalineje</w:t>
      </w:r>
      <w:proofErr w:type="spellEnd"/>
      <w:r w:rsidRPr="000E79B7">
        <w:rPr>
          <w:rFonts w:cs="Arial"/>
          <w:sz w:val="22"/>
          <w:szCs w:val="22"/>
        </w:rPr>
        <w:t xml:space="preserve"> 3. i 4. postaju </w:t>
      </w:r>
      <w:proofErr w:type="spellStart"/>
      <w:r w:rsidRPr="000E79B7">
        <w:rPr>
          <w:rFonts w:cs="Arial"/>
          <w:sz w:val="22"/>
          <w:szCs w:val="22"/>
        </w:rPr>
        <w:t>podalineje</w:t>
      </w:r>
      <w:proofErr w:type="spellEnd"/>
      <w:r w:rsidRPr="000E79B7">
        <w:rPr>
          <w:rFonts w:cs="Arial"/>
          <w:sz w:val="22"/>
          <w:szCs w:val="22"/>
        </w:rPr>
        <w:t xml:space="preserve"> 2. i 3.</w:t>
      </w:r>
    </w:p>
    <w:p w14:paraId="46BF20E6" w14:textId="77777777" w:rsidR="007E305C" w:rsidRPr="000E79B7" w:rsidRDefault="007E305C" w:rsidP="007E305C">
      <w:pPr>
        <w:pStyle w:val="Normalstavci"/>
        <w:numPr>
          <w:ilvl w:val="0"/>
          <w:numId w:val="50"/>
        </w:numPr>
        <w:rPr>
          <w:rFonts w:cs="Arial"/>
          <w:sz w:val="22"/>
          <w:szCs w:val="22"/>
        </w:rPr>
      </w:pPr>
      <w:r w:rsidRPr="000E79B7">
        <w:rPr>
          <w:rFonts w:cs="Arial"/>
          <w:sz w:val="22"/>
          <w:szCs w:val="22"/>
        </w:rPr>
        <w:t>U članku 7. stavak 4. mijenja se i glasi:</w:t>
      </w:r>
    </w:p>
    <w:p w14:paraId="2D5DFD62" w14:textId="77777777" w:rsidR="007E305C" w:rsidRPr="000E79B7" w:rsidRDefault="007E305C" w:rsidP="007E305C">
      <w:pPr>
        <w:pStyle w:val="Normalstavci"/>
        <w:numPr>
          <w:ilvl w:val="0"/>
          <w:numId w:val="0"/>
        </w:numPr>
        <w:ind w:left="360" w:hanging="360"/>
        <w:rPr>
          <w:rFonts w:cs="Arial"/>
          <w:sz w:val="22"/>
          <w:szCs w:val="22"/>
        </w:rPr>
      </w:pPr>
    </w:p>
    <w:p w14:paraId="09CE6CAD" w14:textId="77777777" w:rsidR="007E305C" w:rsidRPr="000E79B7" w:rsidRDefault="007E305C" w:rsidP="007E305C">
      <w:pPr>
        <w:ind w:firstLine="0"/>
        <w:rPr>
          <w:rFonts w:cs="Arial"/>
          <w:sz w:val="22"/>
          <w:szCs w:val="22"/>
        </w:rPr>
      </w:pPr>
      <w:r w:rsidRPr="000E79B7">
        <w:rPr>
          <w:rFonts w:cs="Arial"/>
          <w:sz w:val="22"/>
          <w:szCs w:val="22"/>
        </w:rPr>
        <w:t>„(4) Površine za istraživanje i eksploataciju:</w:t>
      </w:r>
    </w:p>
    <w:p w14:paraId="4F2BD4AE" w14:textId="77777777" w:rsidR="007E305C" w:rsidRPr="000E79B7" w:rsidRDefault="007E305C" w:rsidP="007E305C">
      <w:pPr>
        <w:pStyle w:val="Normaluvueno"/>
        <w:rPr>
          <w:rFonts w:cs="Arial"/>
          <w:sz w:val="22"/>
          <w:szCs w:val="22"/>
        </w:rPr>
      </w:pPr>
      <w:r w:rsidRPr="000E79B7">
        <w:rPr>
          <w:rFonts w:cs="Arial"/>
          <w:sz w:val="22"/>
          <w:szCs w:val="22"/>
        </w:rPr>
        <w:t>za ugljikovodike i geotermalnu vodu u funkciji korištenja akumulirane topline u energetske svrhe:</w:t>
      </w:r>
    </w:p>
    <w:p w14:paraId="5F8AFB04" w14:textId="77777777" w:rsidR="007E305C" w:rsidRPr="000E79B7" w:rsidRDefault="007E305C" w:rsidP="007E305C">
      <w:pPr>
        <w:pStyle w:val="Normaluvueno2"/>
        <w:rPr>
          <w:rFonts w:ascii="Arial" w:hAnsi="Arial" w:cs="Arial"/>
          <w:sz w:val="22"/>
          <w:szCs w:val="22"/>
        </w:rPr>
      </w:pPr>
      <w:r w:rsidRPr="000E79B7">
        <w:rPr>
          <w:rFonts w:ascii="Arial" w:hAnsi="Arial" w:cs="Arial"/>
          <w:sz w:val="22"/>
          <w:szCs w:val="22"/>
        </w:rPr>
        <w:t>površine dijelova istražnih i eksploatacijskih polja ugljikovodika i geotermalne vode za energetske svrhe /linijska oznaka/: IPU „SZH-01“, planirano IPGV „Mali Bukovec“</w:t>
      </w:r>
    </w:p>
    <w:p w14:paraId="71CCA031" w14:textId="77777777" w:rsidR="007E305C" w:rsidRPr="000E79B7" w:rsidRDefault="007E305C" w:rsidP="007E305C">
      <w:pPr>
        <w:pStyle w:val="Normaluvueno"/>
        <w:rPr>
          <w:rFonts w:cs="Arial"/>
          <w:sz w:val="22"/>
          <w:szCs w:val="22"/>
        </w:rPr>
      </w:pPr>
      <w:r w:rsidRPr="000E79B7">
        <w:rPr>
          <w:rFonts w:cs="Arial"/>
          <w:sz w:val="22"/>
          <w:szCs w:val="22"/>
        </w:rPr>
        <w:t>za mineralne sirovine za proizvodnju građevnog materijala:</w:t>
      </w:r>
    </w:p>
    <w:p w14:paraId="522A6C8A" w14:textId="77777777" w:rsidR="007E305C" w:rsidRPr="000E79B7" w:rsidRDefault="007E305C" w:rsidP="007E305C">
      <w:pPr>
        <w:pStyle w:val="Normaluvueno2"/>
        <w:rPr>
          <w:rFonts w:ascii="Arial" w:hAnsi="Arial" w:cs="Arial"/>
          <w:sz w:val="22"/>
          <w:szCs w:val="22"/>
        </w:rPr>
      </w:pPr>
      <w:r w:rsidRPr="000E79B7">
        <w:rPr>
          <w:rFonts w:ascii="Arial" w:hAnsi="Arial" w:cs="Arial"/>
          <w:sz w:val="22"/>
          <w:szCs w:val="22"/>
        </w:rPr>
        <w:t>površine za istraživanje i eksploataciju za proizvodnu građevnog materijala - građevnog pijeska i šljunka /oznaka E3/: EP „</w:t>
      </w:r>
      <w:proofErr w:type="spellStart"/>
      <w:r w:rsidRPr="000E79B7">
        <w:rPr>
          <w:rFonts w:ascii="Arial" w:hAnsi="Arial" w:cs="Arial"/>
          <w:sz w:val="22"/>
          <w:szCs w:val="22"/>
        </w:rPr>
        <w:t>Dolenšćak</w:t>
      </w:r>
      <w:proofErr w:type="spellEnd"/>
      <w:r w:rsidRPr="000E79B7">
        <w:rPr>
          <w:rFonts w:ascii="Arial" w:hAnsi="Arial" w:cs="Arial"/>
          <w:sz w:val="22"/>
          <w:szCs w:val="22"/>
        </w:rPr>
        <w:t>“, EP „</w:t>
      </w:r>
      <w:proofErr w:type="spellStart"/>
      <w:r w:rsidRPr="000E79B7">
        <w:rPr>
          <w:rFonts w:ascii="Arial" w:hAnsi="Arial" w:cs="Arial"/>
          <w:sz w:val="22"/>
          <w:szCs w:val="22"/>
        </w:rPr>
        <w:t>Jamičak</w:t>
      </w:r>
      <w:proofErr w:type="spellEnd"/>
      <w:r w:rsidRPr="000E79B7">
        <w:rPr>
          <w:rFonts w:ascii="Arial" w:hAnsi="Arial" w:cs="Arial"/>
          <w:sz w:val="22"/>
          <w:szCs w:val="22"/>
        </w:rPr>
        <w:t>“, IP „</w:t>
      </w:r>
      <w:proofErr w:type="spellStart"/>
      <w:r w:rsidRPr="000E79B7">
        <w:rPr>
          <w:rFonts w:ascii="Arial" w:hAnsi="Arial" w:cs="Arial"/>
          <w:sz w:val="22"/>
          <w:szCs w:val="22"/>
        </w:rPr>
        <w:t>Černjak</w:t>
      </w:r>
      <w:proofErr w:type="spellEnd"/>
      <w:r w:rsidRPr="000E79B7">
        <w:rPr>
          <w:rFonts w:ascii="Arial" w:hAnsi="Arial" w:cs="Arial"/>
          <w:sz w:val="22"/>
          <w:szCs w:val="22"/>
        </w:rPr>
        <w:t>“.“</w:t>
      </w:r>
    </w:p>
    <w:p w14:paraId="4092C3F9"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974F921" w14:textId="77777777" w:rsidR="007E305C" w:rsidRPr="000E79B7" w:rsidRDefault="007E305C" w:rsidP="007E305C">
      <w:pPr>
        <w:pStyle w:val="Normalstavci"/>
        <w:numPr>
          <w:ilvl w:val="0"/>
          <w:numId w:val="52"/>
        </w:numPr>
        <w:rPr>
          <w:rFonts w:cs="Arial"/>
          <w:sz w:val="22"/>
          <w:szCs w:val="22"/>
        </w:rPr>
      </w:pPr>
      <w:r w:rsidRPr="000E79B7">
        <w:rPr>
          <w:rFonts w:cs="Arial"/>
          <w:sz w:val="22"/>
          <w:szCs w:val="22"/>
        </w:rPr>
        <w:t>U članku 10. stavku 1. alineji 1. iza teksta: „66/19“ dodaje se zarez i tekst: „84/21, 47/23“.</w:t>
      </w:r>
    </w:p>
    <w:p w14:paraId="77864060" w14:textId="77777777" w:rsidR="007E305C" w:rsidRPr="000E79B7" w:rsidRDefault="007E305C" w:rsidP="007E305C">
      <w:pPr>
        <w:pStyle w:val="Normalstavci"/>
        <w:numPr>
          <w:ilvl w:val="0"/>
          <w:numId w:val="52"/>
        </w:numPr>
        <w:rPr>
          <w:rFonts w:cs="Arial"/>
          <w:sz w:val="22"/>
          <w:szCs w:val="22"/>
        </w:rPr>
      </w:pPr>
      <w:r w:rsidRPr="000E79B7">
        <w:rPr>
          <w:rFonts w:cs="Arial"/>
          <w:sz w:val="22"/>
          <w:szCs w:val="22"/>
        </w:rPr>
        <w:t>U članku 10. stavku 1. alineji 2. iza teksta: „90/18“ dodaje se zarez i tekst: „32/20, 62/20, 117/21, 114/22“.</w:t>
      </w:r>
    </w:p>
    <w:p w14:paraId="74609776" w14:textId="77777777" w:rsidR="007E305C" w:rsidRPr="000E79B7" w:rsidRDefault="007E305C" w:rsidP="007E305C">
      <w:pPr>
        <w:pStyle w:val="Normalstavci"/>
        <w:numPr>
          <w:ilvl w:val="0"/>
          <w:numId w:val="52"/>
        </w:numPr>
        <w:rPr>
          <w:rFonts w:cs="Arial"/>
          <w:sz w:val="22"/>
          <w:szCs w:val="22"/>
        </w:rPr>
      </w:pPr>
      <w:r w:rsidRPr="000E79B7">
        <w:rPr>
          <w:rFonts w:cs="Arial"/>
          <w:sz w:val="22"/>
          <w:szCs w:val="22"/>
        </w:rPr>
        <w:t>U članku 10. stavku 1. alineji 3. iza teksta: „14/19“ dodaje se zarez i tekst: „155/23“.</w:t>
      </w:r>
    </w:p>
    <w:p w14:paraId="389F7BFC" w14:textId="77777777" w:rsidR="007E305C" w:rsidRPr="000E79B7" w:rsidRDefault="007E305C" w:rsidP="007E305C">
      <w:pPr>
        <w:pStyle w:val="Normalstavci"/>
        <w:numPr>
          <w:ilvl w:val="0"/>
          <w:numId w:val="52"/>
        </w:numPr>
        <w:rPr>
          <w:rFonts w:cs="Arial"/>
          <w:sz w:val="22"/>
          <w:szCs w:val="22"/>
        </w:rPr>
      </w:pPr>
      <w:r w:rsidRPr="000E79B7">
        <w:rPr>
          <w:rFonts w:cs="Arial"/>
          <w:sz w:val="22"/>
          <w:szCs w:val="22"/>
        </w:rPr>
        <w:t>U članku 10. stavku 1. alineji 5. iza teksta: „98/19“ dodaje se zarez i tekst: „32/20, 145/20, 101/23“.</w:t>
      </w:r>
    </w:p>
    <w:p w14:paraId="59643E99"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5C25B6E" w14:textId="77777777" w:rsidR="007E305C" w:rsidRPr="000E79B7" w:rsidRDefault="007E305C" w:rsidP="007E305C">
      <w:pPr>
        <w:pStyle w:val="Normalstavci"/>
        <w:numPr>
          <w:ilvl w:val="0"/>
          <w:numId w:val="51"/>
        </w:numPr>
        <w:rPr>
          <w:rFonts w:cs="Arial"/>
          <w:sz w:val="22"/>
          <w:szCs w:val="22"/>
        </w:rPr>
      </w:pPr>
      <w:r w:rsidRPr="000E79B7">
        <w:rPr>
          <w:rFonts w:cs="Arial"/>
          <w:sz w:val="22"/>
          <w:szCs w:val="22"/>
        </w:rPr>
        <w:t>U članku 11. stavak 2. mijenja se i glasi:</w:t>
      </w:r>
    </w:p>
    <w:p w14:paraId="3C3A81B9" w14:textId="77777777" w:rsidR="007E305C" w:rsidRPr="000E79B7" w:rsidRDefault="007E305C" w:rsidP="007E305C">
      <w:pPr>
        <w:pStyle w:val="Normalstavci"/>
        <w:numPr>
          <w:ilvl w:val="0"/>
          <w:numId w:val="0"/>
        </w:numPr>
        <w:ind w:left="360" w:hanging="360"/>
        <w:rPr>
          <w:rFonts w:cs="Arial"/>
          <w:sz w:val="22"/>
          <w:szCs w:val="22"/>
        </w:rPr>
      </w:pPr>
    </w:p>
    <w:p w14:paraId="2B8F6C4D" w14:textId="77777777" w:rsidR="007E305C" w:rsidRPr="000E79B7" w:rsidRDefault="007E305C" w:rsidP="007E305C">
      <w:pPr>
        <w:ind w:firstLine="0"/>
        <w:rPr>
          <w:rFonts w:cs="Arial"/>
          <w:sz w:val="22"/>
          <w:szCs w:val="22"/>
        </w:rPr>
      </w:pPr>
      <w:r w:rsidRPr="000E79B7">
        <w:rPr>
          <w:rFonts w:cs="Arial"/>
          <w:sz w:val="22"/>
          <w:szCs w:val="22"/>
        </w:rPr>
        <w:t>„(2) Odredbe za provedbu Prostornog plana Varaždinske županije primjenjuju se neposredno za sve građevine, površine i zahvate državnog i/ili područnog (regionalnog) značaja, navedene u odgovarajućim poglavljima ove Odluke.“</w:t>
      </w:r>
    </w:p>
    <w:p w14:paraId="383A9480" w14:textId="77777777" w:rsidR="007E305C" w:rsidRPr="000E79B7" w:rsidRDefault="007E305C" w:rsidP="007E305C">
      <w:pPr>
        <w:pStyle w:val="Normalstavci"/>
        <w:numPr>
          <w:ilvl w:val="0"/>
          <w:numId w:val="0"/>
        </w:numPr>
        <w:ind w:left="360" w:hanging="360"/>
        <w:rPr>
          <w:rFonts w:cs="Arial"/>
          <w:sz w:val="22"/>
          <w:szCs w:val="22"/>
        </w:rPr>
      </w:pPr>
    </w:p>
    <w:p w14:paraId="3A5FB3C3"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11. stavak 3. mijenja se i glasi:</w:t>
      </w:r>
    </w:p>
    <w:p w14:paraId="048021B3" w14:textId="77777777" w:rsidR="007E305C" w:rsidRPr="000E79B7" w:rsidRDefault="007E305C" w:rsidP="007E305C">
      <w:pPr>
        <w:pStyle w:val="Normalstavci"/>
        <w:numPr>
          <w:ilvl w:val="0"/>
          <w:numId w:val="0"/>
        </w:numPr>
        <w:ind w:left="360" w:hanging="360"/>
        <w:rPr>
          <w:rFonts w:cs="Arial"/>
          <w:sz w:val="22"/>
          <w:szCs w:val="22"/>
        </w:rPr>
      </w:pPr>
    </w:p>
    <w:p w14:paraId="42998C0C" w14:textId="77777777" w:rsidR="007E305C" w:rsidRPr="000E79B7" w:rsidRDefault="007E305C" w:rsidP="007E305C">
      <w:pPr>
        <w:ind w:firstLine="0"/>
        <w:rPr>
          <w:rFonts w:cs="Arial"/>
          <w:sz w:val="22"/>
          <w:szCs w:val="22"/>
        </w:rPr>
      </w:pPr>
      <w:r w:rsidRPr="000E79B7">
        <w:rPr>
          <w:rFonts w:cs="Arial"/>
          <w:sz w:val="22"/>
          <w:szCs w:val="22"/>
        </w:rPr>
        <w:t>„(3) Prema odredbama za provedbu iz ove Odluke provodi se samo zaštita utvrđenih površina i koridora rezerviranih za građevine, zahvate i površine državnog i/ili područnog (regionalnog) značaja.“</w:t>
      </w:r>
    </w:p>
    <w:p w14:paraId="179E6EC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40D31B2" w14:textId="77777777" w:rsidR="007E305C" w:rsidRPr="000E79B7" w:rsidRDefault="007E305C" w:rsidP="007E305C">
      <w:pPr>
        <w:pStyle w:val="Normalstavci"/>
        <w:numPr>
          <w:ilvl w:val="0"/>
          <w:numId w:val="17"/>
        </w:numPr>
        <w:rPr>
          <w:rFonts w:cs="Arial"/>
          <w:sz w:val="22"/>
          <w:szCs w:val="22"/>
        </w:rPr>
      </w:pPr>
      <w:r w:rsidRPr="000E79B7">
        <w:rPr>
          <w:rFonts w:cs="Arial"/>
          <w:sz w:val="22"/>
          <w:szCs w:val="22"/>
        </w:rPr>
        <w:t xml:space="preserve">U članku 12. stavku 1. točki 4. alineji 1. </w:t>
      </w:r>
      <w:proofErr w:type="spellStart"/>
      <w:r w:rsidRPr="000E79B7">
        <w:rPr>
          <w:rFonts w:cs="Arial"/>
          <w:sz w:val="22"/>
          <w:szCs w:val="22"/>
        </w:rPr>
        <w:t>podalineja</w:t>
      </w:r>
      <w:proofErr w:type="spellEnd"/>
      <w:r w:rsidRPr="000E79B7">
        <w:rPr>
          <w:rFonts w:cs="Arial"/>
          <w:sz w:val="22"/>
          <w:szCs w:val="22"/>
        </w:rPr>
        <w:t xml:space="preserve"> 3. se briše.</w:t>
      </w:r>
    </w:p>
    <w:p w14:paraId="79384C3B" w14:textId="77777777" w:rsidR="007E305C" w:rsidRPr="000E79B7" w:rsidRDefault="007E305C" w:rsidP="007E305C">
      <w:pPr>
        <w:pStyle w:val="Normalstavci"/>
        <w:numPr>
          <w:ilvl w:val="0"/>
          <w:numId w:val="17"/>
        </w:numPr>
        <w:rPr>
          <w:rFonts w:cs="Arial"/>
          <w:sz w:val="22"/>
          <w:szCs w:val="22"/>
        </w:rPr>
      </w:pPr>
      <w:r w:rsidRPr="000E79B7">
        <w:rPr>
          <w:rFonts w:cs="Arial"/>
          <w:sz w:val="22"/>
          <w:szCs w:val="22"/>
        </w:rPr>
        <w:t xml:space="preserve">U članku 12. stavku 1. točki 4. alineji 2. iza </w:t>
      </w:r>
      <w:proofErr w:type="spellStart"/>
      <w:r w:rsidRPr="000E79B7">
        <w:rPr>
          <w:rFonts w:cs="Arial"/>
          <w:sz w:val="22"/>
          <w:szCs w:val="22"/>
        </w:rPr>
        <w:t>podalineje</w:t>
      </w:r>
      <w:proofErr w:type="spellEnd"/>
      <w:r w:rsidRPr="000E79B7">
        <w:rPr>
          <w:rFonts w:cs="Arial"/>
          <w:sz w:val="22"/>
          <w:szCs w:val="22"/>
        </w:rPr>
        <w:t xml:space="preserve"> 1. dodaje se nova </w:t>
      </w:r>
      <w:proofErr w:type="spellStart"/>
      <w:r w:rsidRPr="000E79B7">
        <w:rPr>
          <w:rFonts w:cs="Arial"/>
          <w:sz w:val="22"/>
          <w:szCs w:val="22"/>
        </w:rPr>
        <w:t>podalineja</w:t>
      </w:r>
      <w:proofErr w:type="spellEnd"/>
      <w:r w:rsidRPr="000E79B7">
        <w:rPr>
          <w:rFonts w:cs="Arial"/>
          <w:sz w:val="22"/>
          <w:szCs w:val="22"/>
        </w:rPr>
        <w:t xml:space="preserve"> 2. koja glasi:</w:t>
      </w:r>
    </w:p>
    <w:p w14:paraId="7FD17A13" w14:textId="77777777" w:rsidR="007E305C" w:rsidRPr="000E79B7" w:rsidRDefault="007E305C" w:rsidP="007E305C">
      <w:pPr>
        <w:pStyle w:val="Normaluvlaka"/>
        <w:rPr>
          <w:rFonts w:cs="Arial"/>
          <w:sz w:val="22"/>
          <w:szCs w:val="22"/>
        </w:rPr>
      </w:pPr>
    </w:p>
    <w:p w14:paraId="22453AD7" w14:textId="77777777" w:rsidR="007E305C" w:rsidRPr="000E79B7" w:rsidRDefault="007E305C" w:rsidP="007E305C">
      <w:pPr>
        <w:pStyle w:val="Normaluvlaka"/>
        <w:rPr>
          <w:rFonts w:cs="Arial"/>
          <w:sz w:val="22"/>
          <w:szCs w:val="22"/>
        </w:rPr>
      </w:pPr>
      <w:r w:rsidRPr="000E79B7">
        <w:rPr>
          <w:rFonts w:cs="Arial"/>
          <w:sz w:val="22"/>
          <w:szCs w:val="22"/>
        </w:rPr>
        <w:t>„-</w:t>
      </w:r>
      <w:r w:rsidRPr="000E79B7">
        <w:rPr>
          <w:rFonts w:cs="Arial"/>
          <w:sz w:val="22"/>
          <w:szCs w:val="22"/>
        </w:rPr>
        <w:tab/>
        <w:t>dio planirane površine za IPGV „Mali Bukovec““.</w:t>
      </w:r>
    </w:p>
    <w:p w14:paraId="54EF2165"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4E110FB" w14:textId="77777777" w:rsidR="007E305C" w:rsidRPr="000E79B7" w:rsidRDefault="007E305C" w:rsidP="007E305C">
      <w:pPr>
        <w:pStyle w:val="Normalstavci"/>
        <w:numPr>
          <w:ilvl w:val="0"/>
          <w:numId w:val="78"/>
        </w:numPr>
        <w:rPr>
          <w:rFonts w:cs="Arial"/>
          <w:sz w:val="22"/>
          <w:szCs w:val="22"/>
        </w:rPr>
      </w:pPr>
      <w:r w:rsidRPr="000E79B7">
        <w:rPr>
          <w:rFonts w:cs="Arial"/>
          <w:sz w:val="22"/>
          <w:szCs w:val="22"/>
        </w:rPr>
        <w:t>U članku 13. stavku 1. točki 3. iza alineje 1. dodaje se nova alineja 2. koja glasi:</w:t>
      </w:r>
    </w:p>
    <w:p w14:paraId="79555F99" w14:textId="77777777" w:rsidR="007E305C" w:rsidRPr="000E79B7" w:rsidRDefault="007E305C" w:rsidP="007E305C">
      <w:pPr>
        <w:pStyle w:val="Normalstavci"/>
        <w:numPr>
          <w:ilvl w:val="0"/>
          <w:numId w:val="0"/>
        </w:numPr>
        <w:ind w:left="360" w:hanging="360"/>
        <w:rPr>
          <w:rFonts w:cs="Arial"/>
          <w:sz w:val="22"/>
          <w:szCs w:val="22"/>
        </w:rPr>
      </w:pPr>
    </w:p>
    <w:p w14:paraId="5B415882" w14:textId="77777777" w:rsidR="007E305C" w:rsidRPr="000E79B7" w:rsidRDefault="007E305C" w:rsidP="007E305C">
      <w:pPr>
        <w:pStyle w:val="Normaluvlaka"/>
        <w:rPr>
          <w:rFonts w:cs="Arial"/>
          <w:sz w:val="22"/>
          <w:szCs w:val="22"/>
        </w:rPr>
      </w:pPr>
      <w:r w:rsidRPr="000E79B7">
        <w:rPr>
          <w:rFonts w:cs="Arial"/>
          <w:sz w:val="22"/>
          <w:szCs w:val="22"/>
        </w:rPr>
        <w:t>„-</w:t>
      </w:r>
      <w:r w:rsidRPr="000E79B7">
        <w:rPr>
          <w:rFonts w:cs="Arial"/>
          <w:sz w:val="22"/>
          <w:szCs w:val="22"/>
        </w:rPr>
        <w:tab/>
        <w:t xml:space="preserve">brane s akumulacijom ili </w:t>
      </w:r>
      <w:proofErr w:type="spellStart"/>
      <w:r w:rsidRPr="000E79B7">
        <w:rPr>
          <w:rFonts w:cs="Arial"/>
          <w:sz w:val="22"/>
          <w:szCs w:val="22"/>
        </w:rPr>
        <w:t>retencijskim</w:t>
      </w:r>
      <w:proofErr w:type="spellEnd"/>
      <w:r w:rsidRPr="000E79B7">
        <w:rPr>
          <w:rFonts w:cs="Arial"/>
          <w:sz w:val="22"/>
          <w:szCs w:val="22"/>
        </w:rPr>
        <w:t xml:space="preserve"> prostorom s pripadajućim građevinama izvan granica građevinskog područja:</w:t>
      </w:r>
    </w:p>
    <w:p w14:paraId="74ED4AAA" w14:textId="77777777" w:rsidR="007E305C" w:rsidRPr="000E79B7" w:rsidRDefault="007E305C" w:rsidP="007E305C">
      <w:pPr>
        <w:pStyle w:val="Normaluvlaka"/>
        <w:rPr>
          <w:rFonts w:cs="Arial"/>
          <w:sz w:val="22"/>
          <w:szCs w:val="22"/>
        </w:rPr>
      </w:pPr>
      <w:r w:rsidRPr="000E79B7">
        <w:rPr>
          <w:rFonts w:cs="Arial"/>
          <w:sz w:val="22"/>
          <w:szCs w:val="22"/>
        </w:rPr>
        <w:tab/>
      </w:r>
      <w:r w:rsidRPr="000E79B7">
        <w:rPr>
          <w:rFonts w:cs="Arial"/>
          <w:sz w:val="22"/>
          <w:szCs w:val="22"/>
        </w:rPr>
        <w:tab/>
        <w:t>- betonska brana na rijeci Plitvici“</w:t>
      </w:r>
    </w:p>
    <w:p w14:paraId="4E565AFC" w14:textId="77777777" w:rsidR="007E305C" w:rsidRPr="000E79B7" w:rsidRDefault="007E305C" w:rsidP="007E305C">
      <w:pPr>
        <w:pStyle w:val="Normalstavci"/>
        <w:numPr>
          <w:ilvl w:val="0"/>
          <w:numId w:val="0"/>
        </w:numPr>
        <w:ind w:left="360" w:hanging="360"/>
        <w:rPr>
          <w:rFonts w:cs="Arial"/>
          <w:sz w:val="22"/>
          <w:szCs w:val="22"/>
        </w:rPr>
      </w:pPr>
    </w:p>
    <w:p w14:paraId="61ED5FDE" w14:textId="77777777" w:rsidR="007E305C" w:rsidRPr="000E79B7" w:rsidRDefault="007E305C" w:rsidP="007E305C">
      <w:pPr>
        <w:pStyle w:val="Normalstavci"/>
        <w:numPr>
          <w:ilvl w:val="0"/>
          <w:numId w:val="78"/>
        </w:numPr>
        <w:rPr>
          <w:rFonts w:cs="Arial"/>
          <w:sz w:val="22"/>
          <w:szCs w:val="22"/>
        </w:rPr>
      </w:pPr>
      <w:r w:rsidRPr="000E79B7">
        <w:rPr>
          <w:rFonts w:cs="Arial"/>
          <w:sz w:val="22"/>
          <w:szCs w:val="22"/>
        </w:rPr>
        <w:t>U članku 13. stavku 1. točki 3. iza alineje 1. dodaje se nova alineja 2. koja glasi:</w:t>
      </w:r>
    </w:p>
    <w:p w14:paraId="6A83BE2F"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B23F88D" w14:textId="77777777" w:rsidR="007E305C" w:rsidRPr="000E79B7" w:rsidRDefault="007E305C" w:rsidP="007E305C">
      <w:pPr>
        <w:pStyle w:val="Normalstavci"/>
        <w:numPr>
          <w:ilvl w:val="0"/>
          <w:numId w:val="79"/>
        </w:numPr>
        <w:rPr>
          <w:rFonts w:cs="Arial"/>
          <w:sz w:val="22"/>
          <w:szCs w:val="22"/>
        </w:rPr>
      </w:pPr>
      <w:r w:rsidRPr="000E79B7">
        <w:rPr>
          <w:rFonts w:cs="Arial"/>
          <w:sz w:val="22"/>
          <w:szCs w:val="22"/>
        </w:rPr>
        <w:t>U članku 15. stavku 5. tekst: „provedbenih prostornih planova“ zamjenjuje se tekstom: „prostornih planova užih područja“.</w:t>
      </w:r>
    </w:p>
    <w:p w14:paraId="0E030D25" w14:textId="77777777" w:rsidR="007E305C" w:rsidRPr="000E79B7" w:rsidRDefault="007E305C" w:rsidP="007E305C">
      <w:pPr>
        <w:pStyle w:val="Normalstavci"/>
        <w:numPr>
          <w:ilvl w:val="0"/>
          <w:numId w:val="17"/>
        </w:numPr>
        <w:rPr>
          <w:rFonts w:cs="Arial"/>
          <w:sz w:val="22"/>
          <w:szCs w:val="22"/>
        </w:rPr>
      </w:pPr>
      <w:r w:rsidRPr="000E79B7">
        <w:rPr>
          <w:rFonts w:cs="Arial"/>
          <w:sz w:val="22"/>
          <w:szCs w:val="22"/>
        </w:rPr>
        <w:t>U članku 15. stavku 6. tekst: „provedbenog prostornog plana“ zamjenjuje se tekstom: „prostornog plana užega područja“.</w:t>
      </w:r>
    </w:p>
    <w:p w14:paraId="261C08B4"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C86A714" w14:textId="77777777" w:rsidR="007E305C" w:rsidRPr="000E79B7" w:rsidRDefault="007E305C" w:rsidP="007E305C">
      <w:pPr>
        <w:pStyle w:val="Normalstavci"/>
        <w:numPr>
          <w:ilvl w:val="0"/>
          <w:numId w:val="54"/>
        </w:numPr>
        <w:rPr>
          <w:rFonts w:cs="Arial"/>
          <w:sz w:val="22"/>
          <w:szCs w:val="22"/>
        </w:rPr>
      </w:pPr>
      <w:r w:rsidRPr="000E79B7">
        <w:rPr>
          <w:rFonts w:cs="Arial"/>
          <w:sz w:val="22"/>
          <w:szCs w:val="22"/>
        </w:rPr>
        <w:t>Članak 19. mijenja se i glasi:</w:t>
      </w:r>
    </w:p>
    <w:p w14:paraId="74C45AE4" w14:textId="77777777" w:rsidR="007E305C" w:rsidRPr="000E79B7" w:rsidRDefault="007E305C" w:rsidP="007E305C">
      <w:pPr>
        <w:pStyle w:val="Normalstavci"/>
        <w:numPr>
          <w:ilvl w:val="0"/>
          <w:numId w:val="0"/>
        </w:numPr>
        <w:ind w:left="360" w:hanging="360"/>
        <w:rPr>
          <w:rFonts w:cs="Arial"/>
          <w:sz w:val="22"/>
          <w:szCs w:val="22"/>
        </w:rPr>
      </w:pPr>
    </w:p>
    <w:p w14:paraId="2BDFD89C" w14:textId="77777777" w:rsidR="007E305C" w:rsidRPr="000E79B7" w:rsidRDefault="007E305C" w:rsidP="007E305C">
      <w:pPr>
        <w:ind w:firstLine="0"/>
        <w:rPr>
          <w:rFonts w:cs="Arial"/>
          <w:sz w:val="22"/>
          <w:szCs w:val="22"/>
        </w:rPr>
      </w:pPr>
      <w:r w:rsidRPr="000E79B7">
        <w:rPr>
          <w:rFonts w:cs="Arial"/>
          <w:sz w:val="22"/>
          <w:szCs w:val="22"/>
        </w:rPr>
        <w:t xml:space="preserve"> „(1) Na pojedinačnoj građevnoj čestici unutar zone mješovite, pretežito stambene namjene /oznaka M1/ mogu se graditi:</w:t>
      </w:r>
    </w:p>
    <w:p w14:paraId="4585B535" w14:textId="77777777" w:rsidR="007E305C" w:rsidRPr="000E79B7" w:rsidRDefault="007E305C" w:rsidP="007E305C">
      <w:pPr>
        <w:pStyle w:val="Normaluvueno"/>
        <w:rPr>
          <w:rFonts w:cs="Arial"/>
          <w:sz w:val="22"/>
          <w:szCs w:val="22"/>
        </w:rPr>
      </w:pPr>
      <w:r w:rsidRPr="000E79B7">
        <w:rPr>
          <w:rFonts w:cs="Arial"/>
          <w:sz w:val="22"/>
          <w:szCs w:val="22"/>
        </w:rPr>
        <w:t>stambena građevina stalnog ili povremenog stanovanja</w:t>
      </w:r>
    </w:p>
    <w:p w14:paraId="3585989B" w14:textId="77777777" w:rsidR="007E305C" w:rsidRPr="000E79B7" w:rsidRDefault="007E305C" w:rsidP="007E305C">
      <w:pPr>
        <w:pStyle w:val="Normaluvueno"/>
        <w:rPr>
          <w:rFonts w:cs="Arial"/>
          <w:sz w:val="22"/>
          <w:szCs w:val="22"/>
        </w:rPr>
      </w:pPr>
      <w:r w:rsidRPr="000E79B7">
        <w:rPr>
          <w:rFonts w:cs="Arial"/>
          <w:sz w:val="22"/>
          <w:szCs w:val="22"/>
        </w:rPr>
        <w:t>poslovna građevina (gospodarska građevina za djelatnosti bez negativnih utjecaja i građevine društvene nadgradnje)</w:t>
      </w:r>
    </w:p>
    <w:p w14:paraId="613C50CB" w14:textId="77777777" w:rsidR="007E305C" w:rsidRPr="000E79B7" w:rsidRDefault="007E305C" w:rsidP="007E305C">
      <w:pPr>
        <w:pStyle w:val="Normaluvueno"/>
        <w:rPr>
          <w:rFonts w:cs="Arial"/>
          <w:sz w:val="22"/>
          <w:szCs w:val="22"/>
        </w:rPr>
      </w:pPr>
      <w:r w:rsidRPr="000E79B7">
        <w:rPr>
          <w:rFonts w:cs="Arial"/>
          <w:sz w:val="22"/>
          <w:szCs w:val="22"/>
        </w:rPr>
        <w:t>građevina (osnovne) društvene infrastrukture koje se uobičajeno smješta u funkcionalnu zonu javne i društvene namjene /oznaka D/, ukoliko za pojedini takav sadržaj za koji se ukaže potreba (dječji vrtić, dom zdravlja, muzej i slično), ovim Prostornim planom nije specifično rezerviran prostor u zoni javne i društvene namjene.</w:t>
      </w:r>
    </w:p>
    <w:p w14:paraId="61F45775" w14:textId="77777777" w:rsidR="007E305C" w:rsidRPr="000E79B7" w:rsidRDefault="007E305C" w:rsidP="007E305C">
      <w:pPr>
        <w:ind w:firstLine="0"/>
        <w:rPr>
          <w:rFonts w:cs="Arial"/>
          <w:sz w:val="22"/>
          <w:szCs w:val="22"/>
        </w:rPr>
      </w:pPr>
      <w:r w:rsidRPr="000E79B7">
        <w:rPr>
          <w:rFonts w:cs="Arial"/>
          <w:sz w:val="22"/>
          <w:szCs w:val="22"/>
        </w:rPr>
        <w:t>(2) Uz uvjet da se ne smještaju na istu građevnu česticu, unutar zone mješovite, pretežito stambene namjene mogu se graditi:</w:t>
      </w:r>
    </w:p>
    <w:p w14:paraId="75CC09EE" w14:textId="77777777" w:rsidR="007E305C" w:rsidRPr="000E79B7" w:rsidRDefault="007E305C" w:rsidP="007E305C">
      <w:pPr>
        <w:pStyle w:val="Normaluvueno"/>
        <w:rPr>
          <w:rFonts w:cs="Arial"/>
          <w:sz w:val="22"/>
          <w:szCs w:val="22"/>
        </w:rPr>
      </w:pPr>
      <w:r w:rsidRPr="000E79B7">
        <w:rPr>
          <w:rFonts w:cs="Arial"/>
          <w:sz w:val="22"/>
          <w:szCs w:val="22"/>
        </w:rPr>
        <w:t>gospodarske građevine za djelatnosti s potencijalnim negativnim utjecajem iz Grupe 2 (građevine manjeg negativnog utjecaja)</w:t>
      </w:r>
    </w:p>
    <w:p w14:paraId="2FA5D4EA" w14:textId="77777777" w:rsidR="007E305C" w:rsidRPr="000E79B7" w:rsidRDefault="007E305C" w:rsidP="007E305C">
      <w:pPr>
        <w:pStyle w:val="Normaluvueno"/>
        <w:rPr>
          <w:rFonts w:cs="Arial"/>
          <w:sz w:val="22"/>
          <w:szCs w:val="22"/>
        </w:rPr>
      </w:pPr>
      <w:r w:rsidRPr="000E79B7">
        <w:rPr>
          <w:rFonts w:cs="Arial"/>
          <w:sz w:val="22"/>
          <w:szCs w:val="22"/>
        </w:rPr>
        <w:t>gospodarske poljoprivredne građevine, odnosno kompleks poljoprivrednog gospodarstva.</w:t>
      </w:r>
    </w:p>
    <w:p w14:paraId="07E5ECC1" w14:textId="77777777" w:rsidR="007E305C" w:rsidRPr="000E79B7" w:rsidRDefault="007E305C" w:rsidP="007E305C">
      <w:pPr>
        <w:ind w:firstLine="0"/>
        <w:rPr>
          <w:rFonts w:cs="Arial"/>
          <w:sz w:val="22"/>
          <w:szCs w:val="22"/>
        </w:rPr>
      </w:pPr>
      <w:r w:rsidRPr="000E79B7">
        <w:rPr>
          <w:rFonts w:cs="Arial"/>
          <w:sz w:val="22"/>
          <w:szCs w:val="22"/>
        </w:rPr>
        <w:t xml:space="preserve">(3) Gospodarske građevine za djelatnosti s potencijalnim negativnim utjecajem iz Grupe 1 (građevine većeg negativnog utjecaja) </w:t>
      </w:r>
      <w:r w:rsidRPr="000E79B7">
        <w:rPr>
          <w:rFonts w:cs="Arial"/>
          <w:sz w:val="22"/>
          <w:szCs w:val="22"/>
          <w:u w:val="single"/>
        </w:rPr>
        <w:t>ne mogu</w:t>
      </w:r>
      <w:r w:rsidRPr="000E79B7">
        <w:rPr>
          <w:rFonts w:cs="Arial"/>
          <w:sz w:val="22"/>
          <w:szCs w:val="22"/>
        </w:rPr>
        <w:t xml:space="preserve"> se graditi unutar zone mješovite, pretežito stambene namjene.</w:t>
      </w:r>
    </w:p>
    <w:p w14:paraId="1AB85021" w14:textId="77777777" w:rsidR="007E305C" w:rsidRPr="000E79B7" w:rsidRDefault="007E305C" w:rsidP="007E305C">
      <w:pPr>
        <w:ind w:firstLine="0"/>
        <w:rPr>
          <w:rFonts w:cs="Arial"/>
          <w:sz w:val="22"/>
          <w:szCs w:val="22"/>
        </w:rPr>
      </w:pPr>
      <w:r w:rsidRPr="000E79B7">
        <w:rPr>
          <w:rFonts w:cs="Arial"/>
          <w:sz w:val="22"/>
          <w:szCs w:val="22"/>
        </w:rPr>
        <w:t>(4) Vrste turističkih građevina i objekata koji se mogu smještati unutar zone mješovite, pretežito stambene namjene s obzirom na kategorizaciju prema posebnom propisu i s obzirom na to da li ih se smatra osnovnom ili pratećom namjenom na pojedinačnoj građevnoj čestici utvrđuje se prema poglavlju 3.3.1. „Turizam“.</w:t>
      </w:r>
    </w:p>
    <w:p w14:paraId="2BE6B551" w14:textId="77777777" w:rsidR="007E305C" w:rsidRPr="000E79B7" w:rsidRDefault="007E305C" w:rsidP="007E305C">
      <w:pPr>
        <w:ind w:firstLine="0"/>
        <w:rPr>
          <w:rFonts w:cs="Arial"/>
          <w:sz w:val="22"/>
          <w:szCs w:val="22"/>
        </w:rPr>
      </w:pPr>
      <w:r w:rsidRPr="000E79B7">
        <w:rPr>
          <w:rFonts w:cs="Arial"/>
          <w:sz w:val="22"/>
          <w:szCs w:val="22"/>
        </w:rPr>
        <w:t>(5) Kompatibilni sadržaji građevina navedenih u stavcima 1. i 2. ovog članka mogu se međusobno kombinirati na istoj građevnoj čestici, osim:</w:t>
      </w:r>
    </w:p>
    <w:p w14:paraId="4CC6A829" w14:textId="77777777" w:rsidR="007E305C" w:rsidRPr="000E79B7" w:rsidRDefault="007E305C" w:rsidP="007E305C">
      <w:pPr>
        <w:pStyle w:val="Normaluvueno"/>
        <w:rPr>
          <w:rFonts w:cs="Arial"/>
          <w:sz w:val="22"/>
          <w:szCs w:val="22"/>
        </w:rPr>
      </w:pPr>
      <w:r w:rsidRPr="000E79B7">
        <w:rPr>
          <w:rFonts w:cs="Arial"/>
          <w:sz w:val="22"/>
          <w:szCs w:val="22"/>
        </w:rPr>
        <w:lastRenderedPageBreak/>
        <w:t>ukoliko se predviđa gradnja dječjeg vrtića, jaslica i/ili ustanove za stacionarni smještaj djece na istoj građevnoj čestici se ne mogu smjestiti drugi sadržaji</w:t>
      </w:r>
    </w:p>
    <w:p w14:paraId="7C2E0E86" w14:textId="77777777" w:rsidR="007E305C" w:rsidRPr="000E79B7" w:rsidRDefault="007E305C" w:rsidP="007E305C">
      <w:pPr>
        <w:pStyle w:val="Normaluvueno"/>
        <w:rPr>
          <w:rFonts w:cs="Arial"/>
          <w:sz w:val="22"/>
          <w:szCs w:val="22"/>
        </w:rPr>
      </w:pPr>
      <w:r w:rsidRPr="000E79B7">
        <w:rPr>
          <w:rFonts w:cs="Arial"/>
          <w:sz w:val="22"/>
          <w:szCs w:val="22"/>
        </w:rPr>
        <w:t>višestambena zgrade i zgrade sa sadržajima smještaja u turizmu ili socijalnom sektoru, kao što su hoteli, hosteli, domovi za starije i nemoćne i slično, ne mogu se na istoj građevnoj čestici kombinirati sa sadržajima iz stavka 2. ovog članka.</w:t>
      </w:r>
    </w:p>
    <w:p w14:paraId="0DF01E86" w14:textId="77777777" w:rsidR="007E305C" w:rsidRPr="000E79B7" w:rsidRDefault="007E305C" w:rsidP="007E305C">
      <w:pPr>
        <w:ind w:firstLine="0"/>
        <w:rPr>
          <w:rFonts w:cs="Arial"/>
          <w:sz w:val="22"/>
          <w:szCs w:val="22"/>
        </w:rPr>
      </w:pPr>
      <w:r w:rsidRPr="000E79B7">
        <w:rPr>
          <w:rFonts w:cs="Arial"/>
          <w:sz w:val="22"/>
          <w:szCs w:val="22"/>
        </w:rPr>
        <w:t>(6) Izuzetak od stavka 5. ovog članka je smještajni turistički sadržaj koji se prema posebnom propisu organizira kao prateći u sklopu obiteljskog poljoprivrednog gospodarstava.</w:t>
      </w:r>
    </w:p>
    <w:p w14:paraId="4FCFA743" w14:textId="77777777" w:rsidR="007E305C" w:rsidRPr="000E79B7" w:rsidRDefault="007E305C" w:rsidP="007E305C">
      <w:pPr>
        <w:ind w:firstLine="0"/>
        <w:rPr>
          <w:rFonts w:cs="Arial"/>
          <w:sz w:val="22"/>
          <w:szCs w:val="22"/>
        </w:rPr>
      </w:pPr>
      <w:r w:rsidRPr="000E79B7">
        <w:rPr>
          <w:rFonts w:cs="Arial"/>
          <w:sz w:val="22"/>
          <w:szCs w:val="22"/>
        </w:rPr>
        <w:t>(7) Unutar zone mješovite, pretežito stambene namjene se neposredno temeljem ovog Prostornog plana primjenjuje individualna tipologija gradnje, odnosno na pojedinačnoj građevnoj čestici nije moguće smjestiti više od 3 zasebne korisničke jedinice.</w:t>
      </w:r>
    </w:p>
    <w:p w14:paraId="6C509219" w14:textId="77777777" w:rsidR="007E305C" w:rsidRPr="000E79B7" w:rsidRDefault="007E305C" w:rsidP="007E305C">
      <w:pPr>
        <w:ind w:firstLine="0"/>
        <w:rPr>
          <w:rFonts w:cs="Arial"/>
          <w:sz w:val="22"/>
          <w:szCs w:val="22"/>
        </w:rPr>
      </w:pPr>
      <w:r w:rsidRPr="000E79B7">
        <w:rPr>
          <w:rFonts w:cs="Arial"/>
          <w:sz w:val="22"/>
          <w:szCs w:val="22"/>
        </w:rPr>
        <w:t xml:space="preserve">(8) Nove zgrade stambene i stambeno – poslovne namjene u tipologiji </w:t>
      </w:r>
      <w:proofErr w:type="spellStart"/>
      <w:r w:rsidRPr="000E79B7">
        <w:rPr>
          <w:rFonts w:cs="Arial"/>
          <w:sz w:val="22"/>
          <w:szCs w:val="22"/>
          <w:u w:val="single"/>
        </w:rPr>
        <w:t>višejedinične</w:t>
      </w:r>
      <w:proofErr w:type="spellEnd"/>
      <w:r w:rsidRPr="000E79B7">
        <w:rPr>
          <w:rFonts w:cs="Arial"/>
          <w:sz w:val="22"/>
          <w:szCs w:val="22"/>
        </w:rPr>
        <w:t xml:space="preserve"> gradnje (manje i veće) mogu se unutar zone mješovite, pretežito stambene namjene smještati samo ukoliko je to predviđeno urbanističkim planom uređenja, a postojeće se mogu rekonstruirati uz zadovoljenje uvjeta dozvoljenog koeficijenta izgrađenosti građevne čestice za funkcionalnu zonu.“</w:t>
      </w:r>
    </w:p>
    <w:p w14:paraId="6A01C456"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0D60FCD" w14:textId="77777777" w:rsidR="007E305C" w:rsidRPr="000E79B7" w:rsidRDefault="007E305C" w:rsidP="007E305C">
      <w:pPr>
        <w:pStyle w:val="Normalstavci"/>
        <w:numPr>
          <w:ilvl w:val="0"/>
          <w:numId w:val="53"/>
        </w:numPr>
        <w:rPr>
          <w:rFonts w:cs="Arial"/>
          <w:sz w:val="22"/>
          <w:szCs w:val="22"/>
        </w:rPr>
      </w:pPr>
      <w:r w:rsidRPr="000E79B7">
        <w:rPr>
          <w:rFonts w:cs="Arial"/>
          <w:sz w:val="22"/>
          <w:szCs w:val="22"/>
        </w:rPr>
        <w:t>Članak 20. mijenja se i glasi:</w:t>
      </w:r>
    </w:p>
    <w:p w14:paraId="0F290F48" w14:textId="77777777" w:rsidR="007E305C" w:rsidRPr="000E79B7" w:rsidRDefault="007E305C" w:rsidP="007E305C">
      <w:pPr>
        <w:rPr>
          <w:rFonts w:cs="Arial"/>
          <w:sz w:val="22"/>
          <w:szCs w:val="22"/>
        </w:rPr>
      </w:pPr>
    </w:p>
    <w:p w14:paraId="353BEE89" w14:textId="77777777" w:rsidR="007E305C" w:rsidRPr="000E79B7" w:rsidRDefault="007E305C" w:rsidP="007E305C">
      <w:pPr>
        <w:ind w:firstLine="0"/>
        <w:rPr>
          <w:rFonts w:cs="Arial"/>
          <w:sz w:val="22"/>
          <w:szCs w:val="22"/>
        </w:rPr>
      </w:pPr>
      <w:r w:rsidRPr="000E79B7">
        <w:rPr>
          <w:rFonts w:cs="Arial"/>
          <w:sz w:val="22"/>
          <w:szCs w:val="22"/>
        </w:rPr>
        <w:t>„(1) Na pojedinačnoj građevnoj čestici unutar zone mješovite, stambeno – poslovne namjene /oznaka M2/ mogu se graditi:</w:t>
      </w:r>
    </w:p>
    <w:p w14:paraId="573ACC25" w14:textId="77777777" w:rsidR="007E305C" w:rsidRPr="000E79B7" w:rsidRDefault="007E305C" w:rsidP="007E305C">
      <w:pPr>
        <w:pStyle w:val="Normaluvueno"/>
        <w:rPr>
          <w:rFonts w:cs="Arial"/>
          <w:sz w:val="22"/>
          <w:szCs w:val="22"/>
        </w:rPr>
      </w:pPr>
      <w:r w:rsidRPr="000E79B7">
        <w:rPr>
          <w:rFonts w:cs="Arial"/>
          <w:sz w:val="22"/>
          <w:szCs w:val="22"/>
        </w:rPr>
        <w:t>stambena građevina stalnog ili povremenog stanovanja</w:t>
      </w:r>
    </w:p>
    <w:p w14:paraId="05B68122" w14:textId="77777777" w:rsidR="007E305C" w:rsidRPr="000E79B7" w:rsidRDefault="007E305C" w:rsidP="007E305C">
      <w:pPr>
        <w:pStyle w:val="Normaluvueno"/>
        <w:rPr>
          <w:rFonts w:cs="Arial"/>
          <w:sz w:val="22"/>
          <w:szCs w:val="22"/>
        </w:rPr>
      </w:pPr>
      <w:r w:rsidRPr="000E79B7">
        <w:rPr>
          <w:rFonts w:cs="Arial"/>
          <w:sz w:val="22"/>
          <w:szCs w:val="22"/>
        </w:rPr>
        <w:t>poslovna građevina (gospodarska građevina za djelatnosti bez negativnih utjecaja i građevina društvene nadgradnje)</w:t>
      </w:r>
    </w:p>
    <w:p w14:paraId="4584B916" w14:textId="77777777" w:rsidR="007E305C" w:rsidRPr="000E79B7" w:rsidRDefault="007E305C" w:rsidP="007E305C">
      <w:pPr>
        <w:pStyle w:val="Normaluvueno"/>
        <w:rPr>
          <w:rFonts w:cs="Arial"/>
          <w:sz w:val="22"/>
          <w:szCs w:val="22"/>
        </w:rPr>
      </w:pPr>
      <w:r w:rsidRPr="000E79B7">
        <w:rPr>
          <w:rFonts w:cs="Arial"/>
          <w:sz w:val="22"/>
          <w:szCs w:val="22"/>
        </w:rPr>
        <w:t>gospodarska građevina s potencijalnim negativnim utjecajem iz Grupe 2 (građevine manjeg negativnog utjecaja)</w:t>
      </w:r>
    </w:p>
    <w:p w14:paraId="0FBD62A1" w14:textId="77777777" w:rsidR="007E305C" w:rsidRPr="000E79B7" w:rsidRDefault="007E305C" w:rsidP="007E305C">
      <w:pPr>
        <w:pStyle w:val="Normaluvueno"/>
        <w:rPr>
          <w:rFonts w:cs="Arial"/>
          <w:sz w:val="22"/>
          <w:szCs w:val="22"/>
        </w:rPr>
      </w:pPr>
      <w:r w:rsidRPr="000E79B7">
        <w:rPr>
          <w:rFonts w:cs="Arial"/>
          <w:sz w:val="22"/>
          <w:szCs w:val="22"/>
        </w:rPr>
        <w:t xml:space="preserve">gospodarske poljoprivredne građevine, odnosno kompleks poljoprivrednog gospodarstva </w:t>
      </w:r>
      <w:r w:rsidRPr="000E79B7">
        <w:rPr>
          <w:rFonts w:cs="Arial"/>
          <w:sz w:val="22"/>
          <w:szCs w:val="22"/>
          <w:u w:val="single"/>
        </w:rPr>
        <w:t>biljne proizvodnje</w:t>
      </w:r>
      <w:r w:rsidRPr="000E79B7">
        <w:rPr>
          <w:rFonts w:cs="Arial"/>
          <w:sz w:val="22"/>
          <w:szCs w:val="22"/>
        </w:rPr>
        <w:t>.</w:t>
      </w:r>
    </w:p>
    <w:p w14:paraId="6F7D6199"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(2) Osim građevina iz stavka 1. ovog članka, uz osiguranje udaljenosti od najmanje 20,0 m od linije regulacije, najbliže stambene zgrade, zgrade za cjelodnevni ili stacionarni smještaj djece ili odraslih, unutar zone mješovite, stambeno – poslovne namjene moguće je smjestiti pojedine vrste građevina iz Grupe 1 (građevine većeg negativnog utjecaja), i to građevine:</w:t>
      </w:r>
    </w:p>
    <w:p w14:paraId="381623BE" w14:textId="77777777" w:rsidR="007E305C" w:rsidRPr="000E79B7" w:rsidRDefault="007E305C" w:rsidP="007E305C">
      <w:pPr>
        <w:pStyle w:val="Normaluvueno"/>
        <w:rPr>
          <w:rFonts w:cs="Arial"/>
          <w:sz w:val="22"/>
          <w:szCs w:val="22"/>
        </w:rPr>
      </w:pPr>
      <w:r w:rsidRPr="000E79B7">
        <w:rPr>
          <w:rFonts w:cs="Arial"/>
          <w:sz w:val="22"/>
          <w:szCs w:val="22"/>
        </w:rPr>
        <w:t>staklenici velikih površina, odnosno veći kompleksi staklenika za uzgoj povrća, voća ili ukrasnog bilja, kod kojih se uzgoj vrši u kontroliranim uvjetima i/ili primjenom sofisticiranih tehnoloških sustava</w:t>
      </w:r>
    </w:p>
    <w:p w14:paraId="4465FEEC" w14:textId="77777777" w:rsidR="007E305C" w:rsidRPr="000E79B7" w:rsidRDefault="007E305C" w:rsidP="007E305C">
      <w:pPr>
        <w:pStyle w:val="Normaluvueno"/>
        <w:rPr>
          <w:rFonts w:cs="Arial"/>
          <w:sz w:val="22"/>
          <w:szCs w:val="22"/>
        </w:rPr>
      </w:pPr>
      <w:r w:rsidRPr="000E79B7">
        <w:rPr>
          <w:rFonts w:cs="Arial"/>
          <w:sz w:val="22"/>
          <w:szCs w:val="22"/>
        </w:rPr>
        <w:t>trgovačkih djelatnosti – kompleksne i specijalizirane trgovine, trgovine gorivom na malo, trgovine plinom i slično</w:t>
      </w:r>
    </w:p>
    <w:p w14:paraId="17F187D7" w14:textId="77777777" w:rsidR="007E305C" w:rsidRPr="000E79B7" w:rsidRDefault="007E305C" w:rsidP="007E305C">
      <w:pPr>
        <w:pStyle w:val="Normaluvueno"/>
        <w:rPr>
          <w:rFonts w:cs="Arial"/>
          <w:sz w:val="22"/>
          <w:szCs w:val="22"/>
        </w:rPr>
      </w:pPr>
      <w:r w:rsidRPr="000E79B7">
        <w:rPr>
          <w:rFonts w:cs="Arial"/>
          <w:sz w:val="22"/>
          <w:szCs w:val="22"/>
        </w:rPr>
        <w:t>transportnih i srodnih djelatnosti – stanice za tehnički pregled vozila, parkirališta za autobuse, teretna transportna vozila, građevinske radne strojeve i opremu i slično.</w:t>
      </w:r>
    </w:p>
    <w:p w14:paraId="27F5105C"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(3) Postojeća poljoprivredna gospodarstva uzgoja životinja smještena unutar zone mješovite, stambeno – poslovne namjene mogu se rekonstruirati i dograđivati u funkciji poboljšanja uvjeta za obavljanje djelatnosti i/ili proširenja kapaciteta, ali se unutar zone ne može predvidjeti gradnja novog poljoprivrednog gospodarstva uzgoja životinja.</w:t>
      </w:r>
    </w:p>
    <w:p w14:paraId="7F81574F"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(4) Vrste turističkih građevina i objekata koji se mogu smještati unutar zone mješovite, pretežito stambene namjene s obzirom na kategorizaciju prema posebnom propisu i s obzirom na to da li ih se smatra osnovnom ili pratećom namjenom na pojedinačnoj građevnoj čestici utvrđuje se prema poglavlju 3.3.1. „Turizam“.</w:t>
      </w:r>
    </w:p>
    <w:p w14:paraId="1FFF7341"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(5) Kompatibilni sadržaji navedeni u stavku 1. ovog članka mogu se međusobno kombinirati na istoj građevnoj čestici, osim ukoliko se predviđa gradnja dječjeg vrtića, jaslica i/ili ustanove za stacionarni smještaj djece, u kom slučaju se na istoj građevnoj čestici ne mogu smjestiti drugi sadržaji.</w:t>
      </w:r>
    </w:p>
    <w:p w14:paraId="25F53A57"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(6) Višestambene zgrade, zgrade sa sadržajima smještaja u turizmu ili socijalnom sektoru, kao što su hoteli, hosteli, domovi za starije i nemoćne i slično, ne mogu se na istoj građevnoj čestici kombinirati sa sadržajima iz stavaka 2. i 3. ovog članka.</w:t>
      </w:r>
    </w:p>
    <w:p w14:paraId="4BCBD826"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lastRenderedPageBreak/>
        <w:t xml:space="preserve">(7) Nove zgrade stambene i stambeno – poslovne namjene u </w:t>
      </w:r>
      <w:r w:rsidRPr="000E79B7">
        <w:rPr>
          <w:rFonts w:cs="Arial"/>
          <w:sz w:val="22"/>
          <w:szCs w:val="22"/>
          <w:u w:val="single"/>
        </w:rPr>
        <w:t>individualnoj tipologiji gradnje</w:t>
      </w:r>
      <w:r w:rsidRPr="000E79B7">
        <w:rPr>
          <w:rFonts w:cs="Arial"/>
          <w:sz w:val="22"/>
          <w:szCs w:val="22"/>
        </w:rPr>
        <w:t xml:space="preserve"> i u tipologiji </w:t>
      </w:r>
      <w:r w:rsidRPr="000E79B7">
        <w:rPr>
          <w:rFonts w:cs="Arial"/>
          <w:sz w:val="22"/>
          <w:szCs w:val="22"/>
          <w:u w:val="single"/>
        </w:rPr>
        <w:t xml:space="preserve">manje </w:t>
      </w:r>
      <w:proofErr w:type="spellStart"/>
      <w:r w:rsidRPr="000E79B7">
        <w:rPr>
          <w:rFonts w:cs="Arial"/>
          <w:sz w:val="22"/>
          <w:szCs w:val="22"/>
          <w:u w:val="single"/>
        </w:rPr>
        <w:t>višejedinične</w:t>
      </w:r>
      <w:proofErr w:type="spellEnd"/>
      <w:r w:rsidRPr="000E79B7">
        <w:rPr>
          <w:rFonts w:cs="Arial"/>
          <w:sz w:val="22"/>
          <w:szCs w:val="22"/>
          <w:u w:val="single"/>
        </w:rPr>
        <w:t xml:space="preserve"> gradnje</w:t>
      </w:r>
      <w:r w:rsidRPr="000E79B7">
        <w:rPr>
          <w:rFonts w:cs="Arial"/>
          <w:sz w:val="22"/>
          <w:szCs w:val="22"/>
        </w:rPr>
        <w:t xml:space="preserve"> mogu se unutar zone mješovite, stambeno – poslovne namjene smještati neposredno temeljem ovog Prostornog plana.</w:t>
      </w:r>
    </w:p>
    <w:p w14:paraId="662FFAA6"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 xml:space="preserve">(8) Nove zgrade stambene i stambeno – poslovne namjene u tipologiji </w:t>
      </w:r>
      <w:r w:rsidRPr="000E79B7">
        <w:rPr>
          <w:rFonts w:cs="Arial"/>
          <w:sz w:val="22"/>
          <w:szCs w:val="22"/>
          <w:u w:val="single"/>
        </w:rPr>
        <w:t xml:space="preserve">veće </w:t>
      </w:r>
      <w:proofErr w:type="spellStart"/>
      <w:r w:rsidRPr="000E79B7">
        <w:rPr>
          <w:rFonts w:cs="Arial"/>
          <w:sz w:val="22"/>
          <w:szCs w:val="22"/>
          <w:u w:val="single"/>
        </w:rPr>
        <w:t>višejedinične</w:t>
      </w:r>
      <w:proofErr w:type="spellEnd"/>
      <w:r w:rsidRPr="000E79B7">
        <w:rPr>
          <w:rFonts w:cs="Arial"/>
          <w:sz w:val="22"/>
          <w:szCs w:val="22"/>
          <w:u w:val="single"/>
        </w:rPr>
        <w:t xml:space="preserve"> gradnje</w:t>
      </w:r>
      <w:r w:rsidRPr="000E79B7">
        <w:rPr>
          <w:rFonts w:cs="Arial"/>
          <w:sz w:val="22"/>
          <w:szCs w:val="22"/>
        </w:rPr>
        <w:t xml:space="preserve"> mogu se unutar zone mješovite, stambeno – poslovne namjene smještati samo ukoliko je to predviđeno urbanističkim planom uređenja, a postojeće se mogu rekonstruirati uz zadovoljenje uvjeta dozvoljenog koeficijenta izgrađenosti građevne čestice za funkcionalnu zonu.“</w:t>
      </w:r>
    </w:p>
    <w:p w14:paraId="59AFB222" w14:textId="77777777" w:rsidR="007E305C" w:rsidRPr="000E79B7" w:rsidRDefault="007E305C" w:rsidP="007E305C">
      <w:pPr>
        <w:rPr>
          <w:rFonts w:cs="Arial"/>
          <w:sz w:val="22"/>
          <w:szCs w:val="22"/>
        </w:rPr>
      </w:pPr>
    </w:p>
    <w:p w14:paraId="4451978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92F9D7F" w14:textId="77777777" w:rsidR="007E305C" w:rsidRPr="000E79B7" w:rsidRDefault="007E305C" w:rsidP="007E305C">
      <w:pPr>
        <w:pStyle w:val="Normalstavci"/>
        <w:numPr>
          <w:ilvl w:val="0"/>
          <w:numId w:val="74"/>
        </w:numPr>
        <w:rPr>
          <w:rFonts w:cs="Arial"/>
          <w:sz w:val="22"/>
          <w:szCs w:val="22"/>
        </w:rPr>
      </w:pPr>
      <w:r w:rsidRPr="000E79B7">
        <w:rPr>
          <w:rFonts w:cs="Arial"/>
          <w:sz w:val="22"/>
          <w:szCs w:val="22"/>
        </w:rPr>
        <w:t>U članku 31. stavku 1. u tabeli se za individualnu tipologiju gradnje i katni, ugrađeni način gradnje širina građevne čestice utvrđuje s najmanje 8 m, a površina s najmanje 200 m2.</w:t>
      </w:r>
    </w:p>
    <w:p w14:paraId="02B9B721"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9B323FD" w14:textId="77777777" w:rsidR="007E305C" w:rsidRPr="000E79B7" w:rsidRDefault="007E305C" w:rsidP="007E305C">
      <w:pPr>
        <w:pStyle w:val="Normalstavci"/>
        <w:numPr>
          <w:ilvl w:val="0"/>
          <w:numId w:val="75"/>
        </w:numPr>
        <w:rPr>
          <w:rFonts w:cs="Arial"/>
          <w:sz w:val="22"/>
          <w:szCs w:val="22"/>
        </w:rPr>
      </w:pPr>
      <w:r w:rsidRPr="000E79B7">
        <w:rPr>
          <w:rFonts w:cs="Arial"/>
          <w:sz w:val="22"/>
          <w:szCs w:val="22"/>
        </w:rPr>
        <w:t>U članku 37. stavku 2. tekst: „provedbenog prostornog plana“ zamjenjuje se tekstom: „prostornog plana užega područja“.</w:t>
      </w:r>
    </w:p>
    <w:p w14:paraId="587860D3"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D276D2D" w14:textId="77777777" w:rsidR="007E305C" w:rsidRPr="000E79B7" w:rsidRDefault="007E305C" w:rsidP="007E305C">
      <w:pPr>
        <w:pStyle w:val="Normalstavci"/>
        <w:numPr>
          <w:ilvl w:val="0"/>
          <w:numId w:val="55"/>
        </w:numPr>
        <w:rPr>
          <w:rFonts w:cs="Arial"/>
          <w:sz w:val="22"/>
          <w:szCs w:val="22"/>
        </w:rPr>
      </w:pPr>
      <w:r w:rsidRPr="000E79B7">
        <w:rPr>
          <w:rFonts w:cs="Arial"/>
          <w:sz w:val="22"/>
          <w:szCs w:val="22"/>
        </w:rPr>
        <w:t>U članku 38. stavku 1. tekst: „provedbenog prostornog plana“ zamjenjuje se tekstom: „prostornog plana užega područja“.</w:t>
      </w:r>
    </w:p>
    <w:p w14:paraId="0C9407C1"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5FA37A1" w14:textId="77777777" w:rsidR="007E305C" w:rsidRPr="000E79B7" w:rsidRDefault="007E305C" w:rsidP="007E305C">
      <w:pPr>
        <w:pStyle w:val="Normalstavci"/>
        <w:numPr>
          <w:ilvl w:val="0"/>
          <w:numId w:val="56"/>
        </w:numPr>
        <w:rPr>
          <w:rFonts w:cs="Arial"/>
          <w:sz w:val="22"/>
          <w:szCs w:val="22"/>
        </w:rPr>
      </w:pPr>
      <w:r w:rsidRPr="000E79B7">
        <w:rPr>
          <w:rFonts w:cs="Arial"/>
          <w:sz w:val="22"/>
          <w:szCs w:val="22"/>
        </w:rPr>
        <w:t>U članku 42. stavku 3. alineji 3. tekst: „provedbenim prostornim planom“ zamjenjuje se tekstom: „prostornim planom užega područja“.</w:t>
      </w:r>
    </w:p>
    <w:p w14:paraId="0B34DE0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6367169" w14:textId="77777777" w:rsidR="007E305C" w:rsidRPr="000E79B7" w:rsidRDefault="007E305C" w:rsidP="007E305C">
      <w:pPr>
        <w:pStyle w:val="Normalstavci"/>
        <w:numPr>
          <w:ilvl w:val="0"/>
          <w:numId w:val="57"/>
        </w:numPr>
        <w:rPr>
          <w:rFonts w:cs="Arial"/>
          <w:sz w:val="22"/>
          <w:szCs w:val="22"/>
        </w:rPr>
      </w:pPr>
      <w:r w:rsidRPr="000E79B7">
        <w:rPr>
          <w:rFonts w:cs="Arial"/>
          <w:sz w:val="22"/>
          <w:szCs w:val="22"/>
        </w:rPr>
        <w:t xml:space="preserve">U članku 49. stavku 1. alineji 2. </w:t>
      </w:r>
      <w:proofErr w:type="spellStart"/>
      <w:r w:rsidRPr="000E79B7">
        <w:rPr>
          <w:rFonts w:cs="Arial"/>
          <w:sz w:val="22"/>
          <w:szCs w:val="22"/>
        </w:rPr>
        <w:t>podalineji</w:t>
      </w:r>
      <w:proofErr w:type="spellEnd"/>
      <w:r w:rsidRPr="000E79B7">
        <w:rPr>
          <w:rFonts w:cs="Arial"/>
          <w:sz w:val="22"/>
          <w:szCs w:val="22"/>
        </w:rPr>
        <w:t xml:space="preserve"> 1. iza teksta: „smještajnih jedinica“ dodaje se zarez i tekst: „bez odgovarajuće oblikovane vanjske obloge“.</w:t>
      </w:r>
    </w:p>
    <w:p w14:paraId="71A98BD4"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066372F" w14:textId="77777777" w:rsidR="007E305C" w:rsidRPr="000E79B7" w:rsidRDefault="007E305C" w:rsidP="007E305C">
      <w:pPr>
        <w:pStyle w:val="Normalstavci"/>
        <w:numPr>
          <w:ilvl w:val="0"/>
          <w:numId w:val="58"/>
        </w:numPr>
        <w:rPr>
          <w:rFonts w:cs="Arial"/>
          <w:sz w:val="22"/>
          <w:szCs w:val="22"/>
        </w:rPr>
      </w:pPr>
      <w:r w:rsidRPr="000E79B7">
        <w:rPr>
          <w:rFonts w:cs="Arial"/>
          <w:sz w:val="22"/>
          <w:szCs w:val="22"/>
        </w:rPr>
        <w:t>U članku 55. stavku 1. tekst: „provedbenim prostornim planom“ zamjenjuje se tekstom: „prostornim planom užega područja“.</w:t>
      </w:r>
    </w:p>
    <w:p w14:paraId="3C5FC098"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06C5BBD" w14:textId="77777777" w:rsidR="007E305C" w:rsidRPr="000E79B7" w:rsidRDefault="007E305C" w:rsidP="007E305C">
      <w:pPr>
        <w:pStyle w:val="Normalstavci"/>
        <w:numPr>
          <w:ilvl w:val="0"/>
          <w:numId w:val="30"/>
        </w:numPr>
        <w:rPr>
          <w:rFonts w:cs="Arial"/>
          <w:sz w:val="22"/>
          <w:szCs w:val="22"/>
        </w:rPr>
      </w:pPr>
      <w:r w:rsidRPr="000E79B7">
        <w:rPr>
          <w:rFonts w:cs="Arial"/>
          <w:sz w:val="22"/>
          <w:szCs w:val="22"/>
        </w:rPr>
        <w:t xml:space="preserve">U članku 61. stavku 2. alineji 4. </w:t>
      </w:r>
      <w:proofErr w:type="spellStart"/>
      <w:r w:rsidRPr="000E79B7">
        <w:rPr>
          <w:rFonts w:cs="Arial"/>
          <w:sz w:val="22"/>
          <w:szCs w:val="22"/>
        </w:rPr>
        <w:t>podalineja</w:t>
      </w:r>
      <w:proofErr w:type="spellEnd"/>
      <w:r w:rsidRPr="000E79B7">
        <w:rPr>
          <w:rFonts w:cs="Arial"/>
          <w:sz w:val="22"/>
          <w:szCs w:val="22"/>
        </w:rPr>
        <w:t xml:space="preserve"> 1. se briše, a dosadašnja </w:t>
      </w:r>
      <w:proofErr w:type="spellStart"/>
      <w:r w:rsidRPr="000E79B7">
        <w:rPr>
          <w:rFonts w:cs="Arial"/>
          <w:sz w:val="22"/>
          <w:szCs w:val="22"/>
        </w:rPr>
        <w:t>podalineja</w:t>
      </w:r>
      <w:proofErr w:type="spellEnd"/>
      <w:r w:rsidRPr="000E79B7">
        <w:rPr>
          <w:rFonts w:cs="Arial"/>
          <w:sz w:val="22"/>
          <w:szCs w:val="22"/>
        </w:rPr>
        <w:t xml:space="preserve"> 2. postaje </w:t>
      </w:r>
      <w:proofErr w:type="spellStart"/>
      <w:r w:rsidRPr="000E79B7">
        <w:rPr>
          <w:rFonts w:cs="Arial"/>
          <w:sz w:val="22"/>
          <w:szCs w:val="22"/>
        </w:rPr>
        <w:t>podalineja</w:t>
      </w:r>
      <w:proofErr w:type="spellEnd"/>
      <w:r w:rsidRPr="000E79B7">
        <w:rPr>
          <w:rFonts w:cs="Arial"/>
          <w:sz w:val="22"/>
          <w:szCs w:val="22"/>
        </w:rPr>
        <w:t xml:space="preserve"> 1.</w:t>
      </w:r>
    </w:p>
    <w:p w14:paraId="1808374E" w14:textId="77777777" w:rsidR="007E305C" w:rsidRPr="000E79B7" w:rsidRDefault="007E305C" w:rsidP="007E305C">
      <w:pPr>
        <w:pStyle w:val="Normalstavci"/>
        <w:numPr>
          <w:ilvl w:val="0"/>
          <w:numId w:val="30"/>
        </w:numPr>
        <w:rPr>
          <w:rFonts w:cs="Arial"/>
          <w:sz w:val="22"/>
          <w:szCs w:val="22"/>
        </w:rPr>
      </w:pPr>
      <w:r w:rsidRPr="000E79B7">
        <w:rPr>
          <w:rFonts w:cs="Arial"/>
          <w:sz w:val="22"/>
          <w:szCs w:val="22"/>
        </w:rPr>
        <w:t xml:space="preserve">U članku 7. stavku 3. alineji 5. </w:t>
      </w:r>
      <w:proofErr w:type="spellStart"/>
      <w:r w:rsidRPr="000E79B7">
        <w:rPr>
          <w:rFonts w:cs="Arial"/>
          <w:sz w:val="22"/>
          <w:szCs w:val="22"/>
        </w:rPr>
        <w:t>podalineja</w:t>
      </w:r>
      <w:proofErr w:type="spellEnd"/>
      <w:r w:rsidRPr="000E79B7">
        <w:rPr>
          <w:rFonts w:cs="Arial"/>
          <w:sz w:val="22"/>
          <w:szCs w:val="22"/>
        </w:rPr>
        <w:t xml:space="preserve"> 2. se briše, a dosadašnje </w:t>
      </w:r>
      <w:proofErr w:type="spellStart"/>
      <w:r w:rsidRPr="000E79B7">
        <w:rPr>
          <w:rFonts w:cs="Arial"/>
          <w:sz w:val="22"/>
          <w:szCs w:val="22"/>
        </w:rPr>
        <w:t>podalineje</w:t>
      </w:r>
      <w:proofErr w:type="spellEnd"/>
      <w:r w:rsidRPr="000E79B7">
        <w:rPr>
          <w:rFonts w:cs="Arial"/>
          <w:sz w:val="22"/>
          <w:szCs w:val="22"/>
        </w:rPr>
        <w:t xml:space="preserve"> 3. i 4. postaju </w:t>
      </w:r>
      <w:proofErr w:type="spellStart"/>
      <w:r w:rsidRPr="000E79B7">
        <w:rPr>
          <w:rFonts w:cs="Arial"/>
          <w:sz w:val="22"/>
          <w:szCs w:val="22"/>
        </w:rPr>
        <w:t>podalineje</w:t>
      </w:r>
      <w:proofErr w:type="spellEnd"/>
      <w:r w:rsidRPr="000E79B7">
        <w:rPr>
          <w:rFonts w:cs="Arial"/>
          <w:sz w:val="22"/>
          <w:szCs w:val="22"/>
        </w:rPr>
        <w:t xml:space="preserve"> 2. i 3.</w:t>
      </w:r>
    </w:p>
    <w:p w14:paraId="0E3E766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D519A80" w14:textId="77777777" w:rsidR="007E305C" w:rsidRPr="000E79B7" w:rsidRDefault="007E305C" w:rsidP="007E305C">
      <w:pPr>
        <w:pStyle w:val="Normalstavci"/>
        <w:numPr>
          <w:ilvl w:val="0"/>
          <w:numId w:val="80"/>
        </w:numPr>
        <w:rPr>
          <w:rFonts w:cs="Arial"/>
          <w:sz w:val="22"/>
          <w:szCs w:val="22"/>
        </w:rPr>
      </w:pPr>
      <w:r w:rsidRPr="000E79B7">
        <w:rPr>
          <w:rFonts w:cs="Arial"/>
          <w:sz w:val="22"/>
          <w:szCs w:val="22"/>
        </w:rPr>
        <w:t>Poglavlje 2.3.1.4.1. Turistička zona „Selci“, uključujući i članak 65. se briše.</w:t>
      </w:r>
    </w:p>
    <w:p w14:paraId="0EA0D9C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BCE4589" w14:textId="77777777" w:rsidR="007E305C" w:rsidRPr="000E79B7" w:rsidRDefault="007E305C" w:rsidP="007E305C">
      <w:pPr>
        <w:pStyle w:val="Normalstavci"/>
        <w:numPr>
          <w:ilvl w:val="0"/>
          <w:numId w:val="81"/>
        </w:numPr>
        <w:rPr>
          <w:rFonts w:cs="Arial"/>
          <w:sz w:val="22"/>
          <w:szCs w:val="22"/>
        </w:rPr>
      </w:pPr>
      <w:r w:rsidRPr="000E79B7">
        <w:rPr>
          <w:rFonts w:cs="Arial"/>
          <w:sz w:val="22"/>
          <w:szCs w:val="22"/>
        </w:rPr>
        <w:t>Poglavlje 2.3.1.5.2. Rekreacijska zona „Struga“, uz stari rukavac Drave /oznaka R2/, uključujući i članak 68. se briše.</w:t>
      </w:r>
    </w:p>
    <w:p w14:paraId="434E67BE"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1EECF19" w14:textId="77777777" w:rsidR="007E305C" w:rsidRPr="000E79B7" w:rsidRDefault="007E305C" w:rsidP="007E305C">
      <w:pPr>
        <w:pStyle w:val="Normalstavci"/>
        <w:numPr>
          <w:ilvl w:val="0"/>
          <w:numId w:val="59"/>
        </w:numPr>
        <w:rPr>
          <w:rFonts w:cs="Arial"/>
          <w:sz w:val="22"/>
          <w:szCs w:val="22"/>
        </w:rPr>
      </w:pPr>
      <w:r w:rsidRPr="000E79B7">
        <w:rPr>
          <w:rFonts w:cs="Arial"/>
          <w:sz w:val="22"/>
          <w:szCs w:val="22"/>
        </w:rPr>
        <w:t>U članku 78. stavku 2. tekst: „provedbenih prostornih planova“ zamjenjuje se tekstom: „prostornih planova užih područja“.</w:t>
      </w:r>
    </w:p>
    <w:p w14:paraId="318BBB37" w14:textId="77777777" w:rsidR="007E305C" w:rsidRPr="000E79B7" w:rsidRDefault="007E305C" w:rsidP="007E305C">
      <w:pPr>
        <w:pStyle w:val="lanak"/>
        <w:rPr>
          <w:rFonts w:cs="Arial"/>
          <w:sz w:val="22"/>
          <w:szCs w:val="22"/>
        </w:rPr>
      </w:pPr>
      <w:r w:rsidRPr="000E79B7">
        <w:rPr>
          <w:rFonts w:cs="Arial"/>
          <w:sz w:val="22"/>
          <w:szCs w:val="22"/>
        </w:rPr>
        <w:lastRenderedPageBreak/>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899EB3F" w14:textId="77777777" w:rsidR="007E305C" w:rsidRPr="000E79B7" w:rsidRDefault="007E305C" w:rsidP="007E305C">
      <w:pPr>
        <w:pStyle w:val="Normalstavci"/>
        <w:numPr>
          <w:ilvl w:val="0"/>
          <w:numId w:val="40"/>
        </w:numPr>
        <w:rPr>
          <w:rFonts w:cs="Arial"/>
          <w:sz w:val="22"/>
          <w:szCs w:val="22"/>
        </w:rPr>
      </w:pPr>
      <w:r w:rsidRPr="000E79B7">
        <w:rPr>
          <w:rFonts w:cs="Arial"/>
          <w:sz w:val="22"/>
          <w:szCs w:val="22"/>
        </w:rPr>
        <w:t>U članku 80. stavku 1. tekst: „0,5“ zamjenjuje se tekstom: „0,4“.</w:t>
      </w:r>
    </w:p>
    <w:p w14:paraId="23E2A78E" w14:textId="77777777" w:rsidR="007E305C" w:rsidRPr="000E79B7" w:rsidRDefault="007E305C" w:rsidP="007E305C">
      <w:pPr>
        <w:pStyle w:val="Normalstavci"/>
        <w:numPr>
          <w:ilvl w:val="0"/>
          <w:numId w:val="30"/>
        </w:numPr>
        <w:rPr>
          <w:rFonts w:cs="Arial"/>
          <w:sz w:val="22"/>
          <w:szCs w:val="22"/>
        </w:rPr>
      </w:pPr>
      <w:r w:rsidRPr="000E79B7">
        <w:rPr>
          <w:rFonts w:cs="Arial"/>
          <w:sz w:val="22"/>
          <w:szCs w:val="22"/>
        </w:rPr>
        <w:t>U članku 80. iza stavka 1. dodaje se novi stavak 2. koji glasi:</w:t>
      </w:r>
    </w:p>
    <w:p w14:paraId="4942B9FE" w14:textId="77777777" w:rsidR="007E305C" w:rsidRPr="000E79B7" w:rsidRDefault="007E305C" w:rsidP="007E305C">
      <w:pPr>
        <w:pStyle w:val="Normalstavci"/>
        <w:numPr>
          <w:ilvl w:val="0"/>
          <w:numId w:val="0"/>
        </w:numPr>
        <w:tabs>
          <w:tab w:val="clear" w:pos="851"/>
          <w:tab w:val="left" w:pos="5747"/>
        </w:tabs>
        <w:ind w:left="360" w:hanging="360"/>
        <w:rPr>
          <w:rFonts w:cs="Arial"/>
          <w:sz w:val="22"/>
          <w:szCs w:val="22"/>
        </w:rPr>
      </w:pPr>
    </w:p>
    <w:p w14:paraId="1FE62316" w14:textId="77777777" w:rsidR="007E305C" w:rsidRPr="000E79B7" w:rsidRDefault="007E305C" w:rsidP="007E305C">
      <w:pPr>
        <w:pStyle w:val="Normalstavci"/>
        <w:numPr>
          <w:ilvl w:val="0"/>
          <w:numId w:val="0"/>
        </w:numPr>
        <w:ind w:left="360" w:hanging="360"/>
        <w:rPr>
          <w:rFonts w:cs="Arial"/>
          <w:sz w:val="22"/>
          <w:szCs w:val="22"/>
        </w:rPr>
      </w:pPr>
      <w:r w:rsidRPr="000E79B7">
        <w:rPr>
          <w:rFonts w:cs="Arial"/>
          <w:sz w:val="22"/>
          <w:szCs w:val="22"/>
        </w:rPr>
        <w:t xml:space="preserve">„(2) Iznimno od prethodnog stavka, koeficijent izgrađenosti može biti do </w:t>
      </w:r>
      <w:proofErr w:type="spellStart"/>
      <w:r w:rsidRPr="000E79B7">
        <w:rPr>
          <w:rFonts w:cs="Arial"/>
          <w:sz w:val="22"/>
          <w:szCs w:val="22"/>
        </w:rPr>
        <w:t>kig</w:t>
      </w:r>
      <w:proofErr w:type="spellEnd"/>
      <w:r w:rsidRPr="000E79B7">
        <w:rPr>
          <w:rFonts w:cs="Arial"/>
          <w:sz w:val="22"/>
          <w:szCs w:val="22"/>
        </w:rPr>
        <w:t>=0,6 u slučaju kada je na izgrađenoj građevnoj čestici potrebno osigurati unapređenje tehnološkog postupka, izvršiti usklađenje s uvjetima zaštite na radu, zaštite od požara, utjecaja na okoliš ili s nekim drugim posebnim propisom od značaja za obavljanje djelatnosti.“</w:t>
      </w:r>
    </w:p>
    <w:p w14:paraId="5ADCC65A" w14:textId="77777777" w:rsidR="007E305C" w:rsidRPr="000E79B7" w:rsidRDefault="007E305C" w:rsidP="007E305C">
      <w:pPr>
        <w:pStyle w:val="Normalstavci"/>
        <w:numPr>
          <w:ilvl w:val="0"/>
          <w:numId w:val="0"/>
        </w:numPr>
        <w:ind w:left="360" w:hanging="360"/>
        <w:rPr>
          <w:rFonts w:cs="Arial"/>
          <w:sz w:val="22"/>
          <w:szCs w:val="22"/>
        </w:rPr>
      </w:pPr>
    </w:p>
    <w:p w14:paraId="62B24FD9" w14:textId="77777777" w:rsidR="007E305C" w:rsidRPr="000E79B7" w:rsidRDefault="007E305C" w:rsidP="007E305C">
      <w:pPr>
        <w:pStyle w:val="Normalstavci"/>
        <w:numPr>
          <w:ilvl w:val="0"/>
          <w:numId w:val="30"/>
        </w:numPr>
        <w:rPr>
          <w:rFonts w:cs="Arial"/>
          <w:sz w:val="22"/>
          <w:szCs w:val="22"/>
        </w:rPr>
      </w:pPr>
      <w:r w:rsidRPr="000E79B7">
        <w:rPr>
          <w:rFonts w:cs="Arial"/>
          <w:sz w:val="22"/>
          <w:szCs w:val="22"/>
        </w:rPr>
        <w:t>U članku 80. dosadašnji stavak 2. postaje stavak 3.</w:t>
      </w:r>
    </w:p>
    <w:p w14:paraId="6DAE19E9" w14:textId="77777777" w:rsidR="007E305C" w:rsidRPr="000E79B7" w:rsidRDefault="007E305C" w:rsidP="007E305C">
      <w:pPr>
        <w:pStyle w:val="Normalstavci"/>
        <w:numPr>
          <w:ilvl w:val="0"/>
          <w:numId w:val="0"/>
        </w:numPr>
        <w:ind w:left="360" w:hanging="360"/>
        <w:rPr>
          <w:rFonts w:cs="Arial"/>
          <w:sz w:val="22"/>
          <w:szCs w:val="22"/>
        </w:rPr>
      </w:pPr>
    </w:p>
    <w:p w14:paraId="4B24F6EE"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421E8E4" w14:textId="77777777" w:rsidR="007E305C" w:rsidRPr="000E79B7" w:rsidRDefault="007E305C" w:rsidP="007E305C">
      <w:pPr>
        <w:pStyle w:val="Normalstavci"/>
        <w:numPr>
          <w:ilvl w:val="0"/>
          <w:numId w:val="60"/>
        </w:numPr>
        <w:rPr>
          <w:rFonts w:cs="Arial"/>
          <w:sz w:val="22"/>
          <w:szCs w:val="22"/>
        </w:rPr>
      </w:pPr>
      <w:r w:rsidRPr="000E79B7">
        <w:rPr>
          <w:rFonts w:cs="Arial"/>
          <w:sz w:val="22"/>
          <w:szCs w:val="22"/>
        </w:rPr>
        <w:t>U članku 83. stavku 1. alineji 1. iza teksta: „ugostiteljski sadržaji“ dodaje se zarez i tekst: „odnosno sadržaji pružanja usluge pripreme i/ili posluživanja hrane i pića“.</w:t>
      </w:r>
    </w:p>
    <w:p w14:paraId="03F06A45"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9297AB6" w14:textId="77777777" w:rsidR="007E305C" w:rsidRPr="000E79B7" w:rsidRDefault="007E305C" w:rsidP="007E305C">
      <w:pPr>
        <w:pStyle w:val="Normalstavci"/>
        <w:numPr>
          <w:ilvl w:val="0"/>
          <w:numId w:val="61"/>
        </w:numPr>
        <w:rPr>
          <w:rFonts w:cs="Arial"/>
          <w:sz w:val="22"/>
          <w:szCs w:val="22"/>
        </w:rPr>
      </w:pPr>
      <w:r w:rsidRPr="000E79B7">
        <w:rPr>
          <w:rFonts w:cs="Arial"/>
          <w:sz w:val="22"/>
          <w:szCs w:val="22"/>
        </w:rPr>
        <w:t>U članku 84. stavak 3. mijenja se i glasi:</w:t>
      </w:r>
    </w:p>
    <w:p w14:paraId="075560F4" w14:textId="77777777" w:rsidR="007E305C" w:rsidRPr="000E79B7" w:rsidRDefault="007E305C" w:rsidP="007E305C">
      <w:pPr>
        <w:pStyle w:val="Normalstavci"/>
        <w:numPr>
          <w:ilvl w:val="0"/>
          <w:numId w:val="0"/>
        </w:numPr>
        <w:ind w:left="360" w:hanging="360"/>
        <w:rPr>
          <w:rFonts w:cs="Arial"/>
          <w:sz w:val="22"/>
          <w:szCs w:val="22"/>
        </w:rPr>
      </w:pPr>
    </w:p>
    <w:p w14:paraId="71751308" w14:textId="77777777" w:rsidR="007E305C" w:rsidRPr="000E79B7" w:rsidRDefault="007E305C" w:rsidP="007E305C">
      <w:pPr>
        <w:ind w:firstLine="0"/>
        <w:rPr>
          <w:rFonts w:cs="Arial"/>
          <w:sz w:val="22"/>
          <w:szCs w:val="22"/>
        </w:rPr>
      </w:pPr>
      <w:r w:rsidRPr="000E79B7">
        <w:rPr>
          <w:rFonts w:cs="Arial"/>
          <w:sz w:val="22"/>
          <w:szCs w:val="22"/>
        </w:rPr>
        <w:t xml:space="preserve">„(3) Turistički smještajni oblici u montažnim i privremenim nastambama (kamp, kamping, </w:t>
      </w:r>
      <w:proofErr w:type="spellStart"/>
      <w:r w:rsidRPr="000E79B7">
        <w:rPr>
          <w:rFonts w:cs="Arial"/>
          <w:sz w:val="22"/>
          <w:szCs w:val="22"/>
        </w:rPr>
        <w:t>glamp</w:t>
      </w:r>
      <w:proofErr w:type="spellEnd"/>
      <w:r w:rsidRPr="000E79B7">
        <w:rPr>
          <w:rFonts w:cs="Arial"/>
          <w:sz w:val="22"/>
          <w:szCs w:val="22"/>
        </w:rPr>
        <w:t xml:space="preserve">, </w:t>
      </w:r>
      <w:proofErr w:type="spellStart"/>
      <w:r w:rsidRPr="000E79B7">
        <w:rPr>
          <w:rFonts w:cs="Arial"/>
          <w:sz w:val="22"/>
          <w:szCs w:val="22"/>
        </w:rPr>
        <w:t>glamping</w:t>
      </w:r>
      <w:proofErr w:type="spellEnd"/>
      <w:r w:rsidRPr="000E79B7">
        <w:rPr>
          <w:rFonts w:cs="Arial"/>
          <w:sz w:val="22"/>
          <w:szCs w:val="22"/>
        </w:rPr>
        <w:t xml:space="preserve"> i slično), mogu se smještati u zonama mješovite namjene /oznaka M1 i M2/ samo kao prateći sadržaj uz osnovnu namjenu:</w:t>
      </w:r>
    </w:p>
    <w:p w14:paraId="3368020F" w14:textId="77777777" w:rsidR="007E305C" w:rsidRPr="000E79B7" w:rsidRDefault="007E305C" w:rsidP="007E305C">
      <w:pPr>
        <w:pStyle w:val="Normaluvueno"/>
        <w:rPr>
          <w:rFonts w:cs="Arial"/>
          <w:sz w:val="22"/>
          <w:szCs w:val="22"/>
        </w:rPr>
      </w:pPr>
      <w:r w:rsidRPr="000E79B7">
        <w:rPr>
          <w:rFonts w:cs="Arial"/>
          <w:sz w:val="22"/>
          <w:szCs w:val="22"/>
        </w:rPr>
        <w:t>zgradu ugostiteljske i/ili turističke namjene (hotel, motel, pansion)</w:t>
      </w:r>
    </w:p>
    <w:p w14:paraId="3823BF82" w14:textId="77777777" w:rsidR="007E305C" w:rsidRPr="000E79B7" w:rsidRDefault="007E305C" w:rsidP="007E305C">
      <w:pPr>
        <w:pStyle w:val="Normaluvueno"/>
        <w:rPr>
          <w:rFonts w:cs="Arial"/>
          <w:sz w:val="22"/>
          <w:szCs w:val="22"/>
        </w:rPr>
      </w:pPr>
      <w:r w:rsidRPr="000E79B7">
        <w:rPr>
          <w:rFonts w:cs="Arial"/>
          <w:sz w:val="22"/>
          <w:szCs w:val="22"/>
        </w:rPr>
        <w:t>sadržaj obiteljskog poljoprivrednog gospodarstva</w:t>
      </w:r>
    </w:p>
    <w:p w14:paraId="4E76B1B2" w14:textId="77777777" w:rsidR="007E305C" w:rsidRPr="000E79B7" w:rsidRDefault="007E305C" w:rsidP="007E305C">
      <w:pPr>
        <w:pStyle w:val="Normaluvueno"/>
        <w:rPr>
          <w:rFonts w:cs="Arial"/>
          <w:sz w:val="22"/>
          <w:szCs w:val="22"/>
        </w:rPr>
      </w:pPr>
      <w:r w:rsidRPr="000E79B7">
        <w:rPr>
          <w:rFonts w:cs="Arial"/>
          <w:sz w:val="22"/>
          <w:szCs w:val="22"/>
        </w:rPr>
        <w:t>stambenu zgradu za stalno stanovanje.“</w:t>
      </w:r>
    </w:p>
    <w:p w14:paraId="3A8BE0D7" w14:textId="77777777" w:rsidR="007E305C" w:rsidRPr="000E79B7" w:rsidRDefault="007E305C" w:rsidP="007E305C">
      <w:pPr>
        <w:rPr>
          <w:rFonts w:cs="Arial"/>
          <w:sz w:val="22"/>
          <w:szCs w:val="22"/>
        </w:rPr>
      </w:pPr>
    </w:p>
    <w:p w14:paraId="233D7684"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84. iza stavka 8. dodaje se novi stavak 9. koji glasi:</w:t>
      </w:r>
    </w:p>
    <w:p w14:paraId="07F87AB3" w14:textId="77777777" w:rsidR="007E305C" w:rsidRPr="000E79B7" w:rsidRDefault="007E305C" w:rsidP="007E305C">
      <w:pPr>
        <w:rPr>
          <w:rFonts w:cs="Arial"/>
          <w:sz w:val="22"/>
          <w:szCs w:val="22"/>
        </w:rPr>
      </w:pPr>
    </w:p>
    <w:p w14:paraId="6287E936" w14:textId="77777777" w:rsidR="007E305C" w:rsidRPr="000E79B7" w:rsidRDefault="007E305C" w:rsidP="007E305C">
      <w:pPr>
        <w:ind w:firstLine="0"/>
        <w:rPr>
          <w:rFonts w:cs="Arial"/>
          <w:sz w:val="22"/>
          <w:szCs w:val="22"/>
        </w:rPr>
      </w:pPr>
      <w:r w:rsidRPr="000E79B7">
        <w:rPr>
          <w:rFonts w:cs="Arial"/>
          <w:sz w:val="22"/>
          <w:szCs w:val="22"/>
        </w:rPr>
        <w:t>„(9) Oblikovanje sadržaja ugostiteljske i turističke namjene koji se kao prateći smještaju unutar zona javne i društvene namjene /oznaka D/ i sportsko – rekreacijske namjene /oznaka R/ prilagođavaju se uvjetima oblikovanja sadržaja osnovne namjene.“</w:t>
      </w:r>
    </w:p>
    <w:p w14:paraId="130AA1B3"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9EA04C8" w14:textId="77777777" w:rsidR="007E305C" w:rsidRPr="000E79B7" w:rsidRDefault="007E305C" w:rsidP="007E305C">
      <w:pPr>
        <w:pStyle w:val="Normalstavci"/>
        <w:numPr>
          <w:ilvl w:val="0"/>
          <w:numId w:val="62"/>
        </w:numPr>
        <w:rPr>
          <w:rFonts w:cs="Arial"/>
          <w:sz w:val="22"/>
          <w:szCs w:val="22"/>
        </w:rPr>
      </w:pPr>
      <w:r w:rsidRPr="000E79B7">
        <w:rPr>
          <w:rFonts w:cs="Arial"/>
          <w:sz w:val="22"/>
          <w:szCs w:val="22"/>
        </w:rPr>
        <w:t>U članku 97. iza stavka 4. dodaje se novi stavak 5. koji glasi:</w:t>
      </w:r>
    </w:p>
    <w:p w14:paraId="41C61B56" w14:textId="77777777" w:rsidR="007E305C" w:rsidRPr="000E79B7" w:rsidRDefault="007E305C" w:rsidP="007E305C">
      <w:pPr>
        <w:tabs>
          <w:tab w:val="left" w:pos="851"/>
        </w:tabs>
        <w:overflowPunct/>
        <w:autoSpaceDE/>
        <w:autoSpaceDN/>
        <w:adjustRightInd/>
        <w:ind w:firstLine="0"/>
        <w:textAlignment w:val="auto"/>
        <w:outlineLvl w:val="0"/>
        <w:rPr>
          <w:rFonts w:cs="Arial"/>
          <w:sz w:val="22"/>
          <w:szCs w:val="22"/>
        </w:rPr>
      </w:pPr>
    </w:p>
    <w:p w14:paraId="6813924C" w14:textId="77777777" w:rsidR="007E305C" w:rsidRPr="000E79B7" w:rsidRDefault="007E305C" w:rsidP="007E305C">
      <w:pPr>
        <w:tabs>
          <w:tab w:val="left" w:pos="851"/>
        </w:tabs>
        <w:overflowPunct/>
        <w:autoSpaceDE/>
        <w:autoSpaceDN/>
        <w:adjustRightInd/>
        <w:ind w:firstLine="0"/>
        <w:textAlignment w:val="auto"/>
        <w:outlineLvl w:val="0"/>
        <w:rPr>
          <w:rFonts w:cs="Arial"/>
          <w:sz w:val="22"/>
          <w:szCs w:val="22"/>
        </w:rPr>
      </w:pPr>
      <w:r w:rsidRPr="000E79B7">
        <w:rPr>
          <w:rFonts w:cs="Arial"/>
          <w:sz w:val="22"/>
          <w:szCs w:val="22"/>
        </w:rPr>
        <w:t>„(5) Udaljenost građevine za uzgoj (držanje) životinja od (vlastite) individualne stambene građevine (u sklopu OPG-a) smještene na istoj građevnoj čestici, se ne ispituje.“</w:t>
      </w:r>
    </w:p>
    <w:p w14:paraId="51E06891"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9185F4A" w14:textId="77777777" w:rsidR="007E305C" w:rsidRPr="000E79B7" w:rsidRDefault="007E305C" w:rsidP="007E305C">
      <w:pPr>
        <w:pStyle w:val="Normalstavci"/>
        <w:numPr>
          <w:ilvl w:val="0"/>
          <w:numId w:val="63"/>
        </w:numPr>
        <w:rPr>
          <w:rFonts w:cs="Arial"/>
          <w:sz w:val="22"/>
          <w:szCs w:val="22"/>
        </w:rPr>
      </w:pPr>
      <w:r w:rsidRPr="000E79B7">
        <w:rPr>
          <w:rFonts w:cs="Arial"/>
          <w:sz w:val="22"/>
          <w:szCs w:val="22"/>
        </w:rPr>
        <w:t>U članku 103. stavku 1. iza teksta: „Zakonu o šumama“ stavlja se točka, a ostatak rečenice se briše.</w:t>
      </w:r>
    </w:p>
    <w:p w14:paraId="270C60D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0EBF279" w14:textId="77777777" w:rsidR="007E305C" w:rsidRPr="000E79B7" w:rsidRDefault="007E305C" w:rsidP="007E305C">
      <w:pPr>
        <w:pStyle w:val="Normalstavci"/>
        <w:numPr>
          <w:ilvl w:val="0"/>
          <w:numId w:val="41"/>
        </w:numPr>
        <w:rPr>
          <w:rFonts w:cs="Arial"/>
          <w:sz w:val="22"/>
          <w:szCs w:val="22"/>
        </w:rPr>
      </w:pPr>
      <w:r w:rsidRPr="000E79B7">
        <w:rPr>
          <w:rFonts w:cs="Arial"/>
          <w:sz w:val="22"/>
          <w:szCs w:val="22"/>
        </w:rPr>
        <w:t>Iza naslova poglavlja 3.3.4. „Istraživanje i eksploatacija mineralnih sirovina“ dodaje se novi članak 105a. koji glasi:</w:t>
      </w:r>
    </w:p>
    <w:p w14:paraId="16C1C1AF" w14:textId="77777777" w:rsidR="007E305C" w:rsidRPr="000E79B7" w:rsidRDefault="007E305C" w:rsidP="007E305C">
      <w:pPr>
        <w:pStyle w:val="lanak"/>
        <w:rPr>
          <w:rFonts w:cs="Arial"/>
          <w:b w:val="0"/>
          <w:sz w:val="22"/>
          <w:szCs w:val="22"/>
        </w:rPr>
      </w:pPr>
      <w:r w:rsidRPr="000E79B7">
        <w:rPr>
          <w:rFonts w:cs="Arial"/>
          <w:b w:val="0"/>
          <w:sz w:val="22"/>
          <w:szCs w:val="22"/>
        </w:rPr>
        <w:t>„Članak 105a.</w:t>
      </w:r>
    </w:p>
    <w:p w14:paraId="2230131E" w14:textId="77777777" w:rsidR="007E305C" w:rsidRPr="000E79B7" w:rsidRDefault="007E305C" w:rsidP="007E305C">
      <w:pPr>
        <w:ind w:firstLine="0"/>
        <w:rPr>
          <w:rFonts w:cs="Arial"/>
          <w:sz w:val="22"/>
          <w:szCs w:val="22"/>
        </w:rPr>
      </w:pPr>
      <w:r w:rsidRPr="000E79B7">
        <w:rPr>
          <w:rFonts w:cs="Arial"/>
          <w:sz w:val="22"/>
          <w:szCs w:val="22"/>
        </w:rPr>
        <w:t>(1) Odredbe za provedbu Prostornog plana Varaždinske županije primjenjuju se neposredno za sve zahvate istraživanja i eksploatacije iz ovog poglavlja.</w:t>
      </w:r>
    </w:p>
    <w:p w14:paraId="295A36BF" w14:textId="77777777" w:rsidR="007E305C" w:rsidRPr="000E79B7" w:rsidRDefault="007E305C" w:rsidP="007E305C">
      <w:pPr>
        <w:ind w:firstLine="0"/>
        <w:rPr>
          <w:rFonts w:cs="Arial"/>
          <w:sz w:val="22"/>
          <w:szCs w:val="22"/>
        </w:rPr>
      </w:pPr>
      <w:r w:rsidRPr="000E79B7">
        <w:rPr>
          <w:rFonts w:cs="Arial"/>
          <w:sz w:val="22"/>
          <w:szCs w:val="22"/>
        </w:rPr>
        <w:t>(2) Ostali uvjeti utvrđuju se prema odgovarajućim posebnim propisima.“</w:t>
      </w:r>
    </w:p>
    <w:p w14:paraId="04F316DB" w14:textId="77777777" w:rsidR="007E305C" w:rsidRPr="000E79B7" w:rsidRDefault="007E305C" w:rsidP="007E305C">
      <w:pPr>
        <w:pStyle w:val="lanak"/>
        <w:rPr>
          <w:rFonts w:cs="Arial"/>
          <w:sz w:val="22"/>
          <w:szCs w:val="22"/>
        </w:rPr>
      </w:pPr>
      <w:r w:rsidRPr="000E79B7">
        <w:rPr>
          <w:rFonts w:cs="Arial"/>
          <w:sz w:val="22"/>
          <w:szCs w:val="22"/>
        </w:rPr>
        <w:lastRenderedPageBreak/>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CC07E63" w14:textId="77777777" w:rsidR="007E305C" w:rsidRPr="000E79B7" w:rsidRDefault="007E305C" w:rsidP="007E305C">
      <w:pPr>
        <w:pStyle w:val="Normalstavci"/>
        <w:numPr>
          <w:ilvl w:val="0"/>
          <w:numId w:val="42"/>
        </w:numPr>
        <w:rPr>
          <w:rFonts w:cs="Arial"/>
          <w:sz w:val="22"/>
          <w:szCs w:val="22"/>
        </w:rPr>
      </w:pPr>
      <w:r w:rsidRPr="000E79B7">
        <w:rPr>
          <w:rFonts w:cs="Arial"/>
          <w:sz w:val="22"/>
          <w:szCs w:val="22"/>
        </w:rPr>
        <w:t>Članak 106. mijenja se i glasi:</w:t>
      </w:r>
    </w:p>
    <w:p w14:paraId="7FBD89F5" w14:textId="77777777" w:rsidR="007E305C" w:rsidRPr="000E79B7" w:rsidRDefault="007E305C" w:rsidP="007E305C">
      <w:pPr>
        <w:pStyle w:val="Normalstavci"/>
        <w:numPr>
          <w:ilvl w:val="0"/>
          <w:numId w:val="0"/>
        </w:numPr>
        <w:ind w:left="360" w:hanging="360"/>
        <w:rPr>
          <w:rFonts w:cs="Arial"/>
          <w:sz w:val="22"/>
          <w:szCs w:val="22"/>
        </w:rPr>
      </w:pPr>
    </w:p>
    <w:p w14:paraId="25626EB9" w14:textId="77777777" w:rsidR="007E305C" w:rsidRPr="000E79B7" w:rsidRDefault="007E305C" w:rsidP="007E305C">
      <w:pPr>
        <w:ind w:firstLine="0"/>
        <w:rPr>
          <w:rFonts w:cs="Arial"/>
          <w:sz w:val="22"/>
          <w:szCs w:val="22"/>
        </w:rPr>
      </w:pPr>
      <w:r w:rsidRPr="000E79B7">
        <w:rPr>
          <w:rFonts w:cs="Arial"/>
          <w:sz w:val="22"/>
          <w:szCs w:val="22"/>
        </w:rPr>
        <w:t>„(1) Cijelo općinsko  područje nalazi se unutar istražnog prostora ugljikovodika IPU „Sjeverozapadna Hrvatska-01“ („SZH-01“), a PP Varaždinske županije planirano je istraživanje i eksploataciju geotermalne vode za energetske svrhe unutar IPGV „Mali Bukovec“, čiji dio zadire unutar općinskog područja.</w:t>
      </w:r>
    </w:p>
    <w:p w14:paraId="4C3E6647" w14:textId="77777777" w:rsidR="007E305C" w:rsidRPr="000E79B7" w:rsidRDefault="007E305C" w:rsidP="007E305C">
      <w:pPr>
        <w:ind w:firstLine="0"/>
        <w:rPr>
          <w:rFonts w:cs="Arial"/>
          <w:sz w:val="22"/>
          <w:szCs w:val="22"/>
        </w:rPr>
      </w:pPr>
      <w:r w:rsidRPr="000E79B7">
        <w:rPr>
          <w:rFonts w:cs="Arial"/>
          <w:sz w:val="22"/>
          <w:szCs w:val="22"/>
        </w:rPr>
        <w:t>(2) Geotermalni potencijal za korištenje akumulirane topline vode u energetske svrhe dodatno se utvrđuje za cijelo općinsko područje.“</w:t>
      </w:r>
    </w:p>
    <w:p w14:paraId="10E69F0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A701606" w14:textId="77777777" w:rsidR="007E305C" w:rsidRPr="000E79B7" w:rsidRDefault="007E305C" w:rsidP="007E305C">
      <w:pPr>
        <w:pStyle w:val="Normalstavci"/>
        <w:numPr>
          <w:ilvl w:val="0"/>
          <w:numId w:val="43"/>
        </w:numPr>
        <w:rPr>
          <w:rFonts w:cs="Arial"/>
          <w:sz w:val="22"/>
          <w:szCs w:val="22"/>
        </w:rPr>
      </w:pPr>
      <w:r w:rsidRPr="000E79B7">
        <w:rPr>
          <w:rFonts w:cs="Arial"/>
          <w:sz w:val="22"/>
          <w:szCs w:val="22"/>
        </w:rPr>
        <w:t>U članku 107. stavci 1., 2. i 3. se brišu.</w:t>
      </w:r>
    </w:p>
    <w:p w14:paraId="3909EAC0" w14:textId="77777777" w:rsidR="007E305C" w:rsidRPr="000E79B7" w:rsidRDefault="007E305C" w:rsidP="007E305C">
      <w:pPr>
        <w:pStyle w:val="Normalstavci"/>
        <w:numPr>
          <w:ilvl w:val="0"/>
          <w:numId w:val="43"/>
        </w:numPr>
        <w:rPr>
          <w:rFonts w:cs="Arial"/>
          <w:sz w:val="22"/>
          <w:szCs w:val="22"/>
        </w:rPr>
      </w:pPr>
      <w:r w:rsidRPr="000E79B7">
        <w:rPr>
          <w:rFonts w:cs="Arial"/>
          <w:sz w:val="22"/>
          <w:szCs w:val="22"/>
        </w:rPr>
        <w:t>U članku 107. dosadašnji stavci 4., 5. i 6. postaju stavci 1., 2. i 3.</w:t>
      </w:r>
    </w:p>
    <w:p w14:paraId="4C7FAA48"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8B46086" w14:textId="77777777" w:rsidR="007E305C" w:rsidRPr="000E79B7" w:rsidRDefault="007E305C" w:rsidP="007E305C">
      <w:pPr>
        <w:pStyle w:val="Normalstavci"/>
        <w:numPr>
          <w:ilvl w:val="0"/>
          <w:numId w:val="64"/>
        </w:numPr>
        <w:rPr>
          <w:rFonts w:cs="Arial"/>
          <w:sz w:val="22"/>
          <w:szCs w:val="22"/>
        </w:rPr>
      </w:pPr>
      <w:r w:rsidRPr="000E79B7">
        <w:rPr>
          <w:rFonts w:cs="Arial"/>
          <w:sz w:val="22"/>
          <w:szCs w:val="22"/>
        </w:rPr>
        <w:t>U članku 108. stavku 2. tekst: „prijenos“ zamjenjuje se tekstom: „cijevni transport“.</w:t>
      </w:r>
    </w:p>
    <w:p w14:paraId="1AE7E2C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CF2B312" w14:textId="77777777" w:rsidR="007E305C" w:rsidRPr="000E79B7" w:rsidRDefault="007E305C" w:rsidP="007E305C">
      <w:pPr>
        <w:pStyle w:val="Normalstavci"/>
        <w:numPr>
          <w:ilvl w:val="0"/>
          <w:numId w:val="44"/>
        </w:numPr>
        <w:rPr>
          <w:rFonts w:cs="Arial"/>
          <w:sz w:val="22"/>
          <w:szCs w:val="22"/>
        </w:rPr>
      </w:pPr>
      <w:r w:rsidRPr="000E79B7">
        <w:rPr>
          <w:rFonts w:cs="Arial"/>
          <w:sz w:val="22"/>
          <w:szCs w:val="22"/>
        </w:rPr>
        <w:t>U članku 109. stavku 1. tekst: „Pretežiti dio općinskog područja je Rudarsko - geološka studija Varaždinske županije utvrdila kao područje geološke potencijalnosti za građevni pijesak i šljunak, a u“ zamjenjuje se tekstom: „U“.</w:t>
      </w:r>
    </w:p>
    <w:p w14:paraId="15CC92C8" w14:textId="77777777" w:rsidR="007E305C" w:rsidRPr="000E79B7" w:rsidRDefault="007E305C" w:rsidP="007E305C">
      <w:pPr>
        <w:pStyle w:val="Normalstavci"/>
        <w:numPr>
          <w:ilvl w:val="0"/>
          <w:numId w:val="44"/>
        </w:numPr>
        <w:rPr>
          <w:rFonts w:cs="Arial"/>
          <w:sz w:val="22"/>
          <w:szCs w:val="22"/>
        </w:rPr>
      </w:pPr>
      <w:r w:rsidRPr="000E79B7">
        <w:rPr>
          <w:rFonts w:cs="Arial"/>
          <w:sz w:val="22"/>
          <w:szCs w:val="22"/>
        </w:rPr>
        <w:t xml:space="preserve">U članku 109. stavku 1. tekst: „Prostornim planom uređenja Općine Sveti </w:t>
      </w:r>
      <w:proofErr w:type="spellStart"/>
      <w:r w:rsidRPr="000E79B7">
        <w:rPr>
          <w:rFonts w:cs="Arial"/>
          <w:sz w:val="22"/>
          <w:szCs w:val="22"/>
        </w:rPr>
        <w:t>Đurđ</w:t>
      </w:r>
      <w:proofErr w:type="spellEnd"/>
      <w:r w:rsidRPr="000E79B7">
        <w:rPr>
          <w:rFonts w:cs="Arial"/>
          <w:sz w:val="22"/>
          <w:szCs w:val="22"/>
        </w:rPr>
        <w:t>“ se briše.</w:t>
      </w:r>
    </w:p>
    <w:p w14:paraId="6427C2F1" w14:textId="77777777" w:rsidR="007E305C" w:rsidRPr="000E79B7" w:rsidRDefault="007E305C" w:rsidP="007E305C">
      <w:pPr>
        <w:pStyle w:val="Normalstavci"/>
        <w:numPr>
          <w:ilvl w:val="0"/>
          <w:numId w:val="44"/>
        </w:numPr>
        <w:rPr>
          <w:rFonts w:cs="Arial"/>
          <w:sz w:val="22"/>
          <w:szCs w:val="22"/>
        </w:rPr>
      </w:pPr>
      <w:r w:rsidRPr="000E79B7">
        <w:rPr>
          <w:rFonts w:cs="Arial"/>
          <w:sz w:val="22"/>
          <w:szCs w:val="22"/>
        </w:rPr>
        <w:t>U članku 109. stavku 1. alineja 3. se briše.</w:t>
      </w:r>
    </w:p>
    <w:p w14:paraId="646E91E8"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0E062E0" w14:textId="77777777" w:rsidR="007E305C" w:rsidRPr="000E79B7" w:rsidRDefault="007E305C" w:rsidP="007E305C">
      <w:pPr>
        <w:pStyle w:val="Normalstavci"/>
        <w:numPr>
          <w:ilvl w:val="0"/>
          <w:numId w:val="65"/>
        </w:numPr>
        <w:rPr>
          <w:rFonts w:cs="Arial"/>
          <w:sz w:val="22"/>
          <w:szCs w:val="22"/>
        </w:rPr>
      </w:pPr>
      <w:r w:rsidRPr="000E79B7">
        <w:rPr>
          <w:rFonts w:cs="Arial"/>
          <w:sz w:val="22"/>
          <w:szCs w:val="22"/>
        </w:rPr>
        <w:t>Članak 110. se briše.</w:t>
      </w:r>
    </w:p>
    <w:p w14:paraId="3B3DECF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1B78A8E" w14:textId="77777777" w:rsidR="007E305C" w:rsidRPr="000E79B7" w:rsidRDefault="007E305C" w:rsidP="007E305C">
      <w:pPr>
        <w:pStyle w:val="Normalstavci"/>
        <w:numPr>
          <w:ilvl w:val="0"/>
          <w:numId w:val="15"/>
        </w:numPr>
        <w:rPr>
          <w:rFonts w:cs="Arial"/>
          <w:sz w:val="22"/>
          <w:szCs w:val="22"/>
        </w:rPr>
      </w:pPr>
      <w:r w:rsidRPr="000E79B7">
        <w:rPr>
          <w:rFonts w:cs="Arial"/>
          <w:sz w:val="22"/>
          <w:szCs w:val="22"/>
        </w:rPr>
        <w:t>Članak 114. mijenja se i glasi:</w:t>
      </w:r>
    </w:p>
    <w:p w14:paraId="094B46F3" w14:textId="77777777" w:rsidR="007E305C" w:rsidRPr="000E79B7" w:rsidRDefault="007E305C" w:rsidP="007E305C">
      <w:pPr>
        <w:pStyle w:val="Normalstavci"/>
        <w:numPr>
          <w:ilvl w:val="0"/>
          <w:numId w:val="0"/>
        </w:numPr>
        <w:ind w:left="360" w:hanging="360"/>
        <w:rPr>
          <w:rFonts w:cs="Arial"/>
          <w:sz w:val="22"/>
          <w:szCs w:val="22"/>
        </w:rPr>
      </w:pPr>
    </w:p>
    <w:p w14:paraId="27ED9831" w14:textId="77777777" w:rsidR="007E305C" w:rsidRPr="000E79B7" w:rsidRDefault="007E305C" w:rsidP="007E305C">
      <w:pPr>
        <w:ind w:firstLine="0"/>
        <w:rPr>
          <w:rFonts w:cs="Arial"/>
          <w:sz w:val="22"/>
          <w:szCs w:val="22"/>
        </w:rPr>
      </w:pPr>
      <w:r w:rsidRPr="000E79B7">
        <w:rPr>
          <w:rFonts w:cs="Arial"/>
          <w:sz w:val="22"/>
          <w:szCs w:val="22"/>
        </w:rPr>
        <w:t>„(1) Energiju iz obnovljivih izvora i kogeneracije (energija sunca, sustavi korištenja temperature zemlje, vode, biomase, bioplina i drugo), moguće je proizvoditi u:</w:t>
      </w:r>
    </w:p>
    <w:p w14:paraId="60F46751" w14:textId="77777777" w:rsidR="007E305C" w:rsidRPr="000E79B7" w:rsidRDefault="007E305C" w:rsidP="007E305C">
      <w:pPr>
        <w:pStyle w:val="Normaluvueno"/>
        <w:rPr>
          <w:rFonts w:cs="Arial"/>
          <w:sz w:val="22"/>
          <w:szCs w:val="22"/>
        </w:rPr>
      </w:pPr>
      <w:r w:rsidRPr="000E79B7">
        <w:rPr>
          <w:rFonts w:cs="Arial"/>
          <w:sz w:val="22"/>
          <w:szCs w:val="22"/>
        </w:rPr>
        <w:t xml:space="preserve">individualnim elektranama, pri čemu je moguće, ali ne i nužno, priključenje sustava na odgovarajuću konvencionalnu prijenosnu i distribucijsku mrežu, radi isporuke viška proizvedene energije </w:t>
      </w:r>
    </w:p>
    <w:p w14:paraId="1B2C6E43" w14:textId="77777777" w:rsidR="007E305C" w:rsidRPr="000E79B7" w:rsidRDefault="007E305C" w:rsidP="007E305C">
      <w:pPr>
        <w:pStyle w:val="Normaluvueno"/>
        <w:rPr>
          <w:rFonts w:cs="Arial"/>
          <w:sz w:val="22"/>
          <w:szCs w:val="22"/>
        </w:rPr>
      </w:pPr>
      <w:r w:rsidRPr="000E79B7">
        <w:rPr>
          <w:rFonts w:cs="Arial"/>
          <w:sz w:val="22"/>
          <w:szCs w:val="22"/>
        </w:rPr>
        <w:t>komercijalnim elektranama, namijenjenim za proizvodnju energije za tržište.</w:t>
      </w:r>
    </w:p>
    <w:p w14:paraId="128EC008" w14:textId="77777777" w:rsidR="007E305C" w:rsidRPr="000E79B7" w:rsidRDefault="007E305C" w:rsidP="007E305C">
      <w:pPr>
        <w:ind w:firstLine="0"/>
        <w:rPr>
          <w:rFonts w:cs="Arial"/>
          <w:sz w:val="22"/>
          <w:szCs w:val="22"/>
        </w:rPr>
      </w:pPr>
      <w:r w:rsidRPr="000E79B7">
        <w:rPr>
          <w:rFonts w:cs="Arial"/>
          <w:sz w:val="22"/>
          <w:szCs w:val="22"/>
        </w:rPr>
        <w:t>(2) U slučaju da individualna elektrana proizvodi energiju isključivo za vlastite potrebe (za drugi sadržaj na građevnoj čestici) smatra se pomoćnom građevinom, a u slučaju da višak energije isporučuje u javni energetski sustav smatra se pratećom građevinom.</w:t>
      </w:r>
    </w:p>
    <w:p w14:paraId="0969B585" w14:textId="77777777" w:rsidR="007E305C" w:rsidRPr="000E79B7" w:rsidRDefault="007E305C" w:rsidP="007E305C">
      <w:pPr>
        <w:ind w:firstLine="0"/>
        <w:rPr>
          <w:rFonts w:cs="Arial"/>
          <w:sz w:val="22"/>
          <w:szCs w:val="22"/>
        </w:rPr>
      </w:pPr>
      <w:r w:rsidRPr="000E79B7">
        <w:rPr>
          <w:rFonts w:cs="Arial"/>
          <w:sz w:val="22"/>
          <w:szCs w:val="22"/>
        </w:rPr>
        <w:t>(3) Komercijalna energana se smatra građevinom osnovne namjene, a samo u slučaju ako se radi o komercijalnoj elektrani smještenoj na građevnoj čestici na kojoj je osnovna građevina također komercijalna elektrana na drugi izvor energije, smatra se građevinom prateće namjene (npr. sunčana elektrana na čestici bioplinske elektrane).</w:t>
      </w:r>
    </w:p>
    <w:p w14:paraId="37657527" w14:textId="77777777" w:rsidR="007E305C" w:rsidRPr="000E79B7" w:rsidRDefault="007E305C" w:rsidP="007E305C">
      <w:pPr>
        <w:ind w:firstLine="0"/>
        <w:rPr>
          <w:rFonts w:cs="Arial"/>
          <w:sz w:val="22"/>
          <w:szCs w:val="22"/>
        </w:rPr>
      </w:pPr>
      <w:r w:rsidRPr="000E79B7">
        <w:rPr>
          <w:rFonts w:cs="Arial"/>
          <w:sz w:val="22"/>
          <w:szCs w:val="22"/>
        </w:rPr>
        <w:t>(4) Sve građevine i postrojenja u funkciji proizvodnje i korištenja energije iz obnovljivih izvora i kogeneracije potrebno je predvidjeti na način da odgovaraju posebnim propisima o korištenju obnovljivih izvora energije i kogeneracije, te propisima kojima se utvrđuje njihova neškodljivost za ljudsko zdravlje i okoliš.“</w:t>
      </w:r>
    </w:p>
    <w:p w14:paraId="4A4C17B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4375479" w14:textId="77777777" w:rsidR="007E305C" w:rsidRPr="000E79B7" w:rsidRDefault="007E305C" w:rsidP="007E305C">
      <w:pPr>
        <w:pStyle w:val="Normalstavci"/>
        <w:numPr>
          <w:ilvl w:val="0"/>
          <w:numId w:val="36"/>
        </w:numPr>
        <w:rPr>
          <w:rFonts w:cs="Arial"/>
          <w:sz w:val="22"/>
          <w:szCs w:val="22"/>
        </w:rPr>
      </w:pPr>
      <w:r w:rsidRPr="000E79B7">
        <w:rPr>
          <w:rFonts w:cs="Arial"/>
          <w:sz w:val="22"/>
          <w:szCs w:val="22"/>
        </w:rPr>
        <w:t>U članku 115. stavku 2. tekst: „energane“ zamjenjuje se tekstom: „elektrane“.</w:t>
      </w:r>
    </w:p>
    <w:p w14:paraId="39B0833E"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115. stavku 2. tekst: „100 kW“ zamjenjuje se tekstom: „0,5 MW“.</w:t>
      </w:r>
    </w:p>
    <w:p w14:paraId="43A7C0D5" w14:textId="77777777" w:rsidR="007E305C" w:rsidRPr="000E79B7" w:rsidRDefault="007E305C" w:rsidP="007E305C">
      <w:pPr>
        <w:pStyle w:val="Normalstavci"/>
        <w:numPr>
          <w:ilvl w:val="0"/>
          <w:numId w:val="0"/>
        </w:numPr>
        <w:ind w:left="360" w:hanging="360"/>
        <w:rPr>
          <w:rFonts w:cs="Arial"/>
          <w:sz w:val="22"/>
          <w:szCs w:val="22"/>
        </w:rPr>
      </w:pPr>
    </w:p>
    <w:p w14:paraId="159D8705" w14:textId="77777777" w:rsidR="007E305C" w:rsidRPr="000E79B7" w:rsidRDefault="007E305C" w:rsidP="007E305C">
      <w:pPr>
        <w:pStyle w:val="lanak"/>
        <w:rPr>
          <w:rFonts w:cs="Arial"/>
          <w:sz w:val="22"/>
          <w:szCs w:val="22"/>
        </w:rPr>
      </w:pPr>
      <w:r w:rsidRPr="000E79B7">
        <w:rPr>
          <w:rFonts w:cs="Arial"/>
          <w:sz w:val="22"/>
          <w:szCs w:val="22"/>
        </w:rPr>
        <w:lastRenderedPageBreak/>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75183E9" w14:textId="77777777" w:rsidR="007E305C" w:rsidRPr="000E79B7" w:rsidRDefault="007E305C" w:rsidP="007E305C">
      <w:pPr>
        <w:pStyle w:val="Normalstavci"/>
        <w:numPr>
          <w:ilvl w:val="0"/>
          <w:numId w:val="28"/>
        </w:numPr>
        <w:rPr>
          <w:rFonts w:cs="Arial"/>
          <w:sz w:val="22"/>
          <w:szCs w:val="22"/>
        </w:rPr>
      </w:pPr>
      <w:r w:rsidRPr="000E79B7">
        <w:rPr>
          <w:rFonts w:cs="Arial"/>
          <w:sz w:val="22"/>
          <w:szCs w:val="22"/>
        </w:rPr>
        <w:t>Članak 116. mijenja se i glasi:</w:t>
      </w:r>
    </w:p>
    <w:p w14:paraId="6D3E6B37" w14:textId="77777777" w:rsidR="007E305C" w:rsidRPr="000E79B7" w:rsidRDefault="007E305C" w:rsidP="007E305C">
      <w:pPr>
        <w:tabs>
          <w:tab w:val="left" w:pos="851"/>
        </w:tabs>
        <w:overflowPunct/>
        <w:autoSpaceDE/>
        <w:autoSpaceDN/>
        <w:adjustRightInd/>
        <w:ind w:left="284" w:hanging="284"/>
        <w:textAlignment w:val="auto"/>
        <w:outlineLvl w:val="0"/>
        <w:rPr>
          <w:rFonts w:cs="Arial"/>
          <w:sz w:val="22"/>
          <w:szCs w:val="22"/>
        </w:rPr>
      </w:pPr>
    </w:p>
    <w:p w14:paraId="0EA41A90" w14:textId="77777777" w:rsidR="007E305C" w:rsidRPr="000E79B7" w:rsidRDefault="007E305C" w:rsidP="007E305C">
      <w:pPr>
        <w:ind w:firstLine="0"/>
        <w:rPr>
          <w:rFonts w:cs="Arial"/>
          <w:sz w:val="22"/>
          <w:szCs w:val="22"/>
        </w:rPr>
      </w:pPr>
      <w:r w:rsidRPr="000E79B7">
        <w:rPr>
          <w:rFonts w:cs="Arial"/>
          <w:sz w:val="22"/>
          <w:szCs w:val="22"/>
        </w:rPr>
        <w:t xml:space="preserve">„(1) Kao </w:t>
      </w:r>
      <w:r w:rsidRPr="000E79B7">
        <w:rPr>
          <w:rFonts w:cs="Arial"/>
          <w:sz w:val="22"/>
          <w:szCs w:val="22"/>
          <w:u w:val="single"/>
        </w:rPr>
        <w:t>komercijalni tipovi elektrana</w:t>
      </w:r>
      <w:r w:rsidRPr="000E79B7">
        <w:rPr>
          <w:rFonts w:cs="Arial"/>
          <w:sz w:val="22"/>
          <w:szCs w:val="22"/>
        </w:rPr>
        <w:t xml:space="preserve"> koje za dobivanje energije koriste obnovljive izvore i kogeneraciju, a primarna im je funkcija proizvodnja energije za tržište predviđene su:</w:t>
      </w:r>
    </w:p>
    <w:p w14:paraId="489BCA46" w14:textId="77777777" w:rsidR="007E305C" w:rsidRPr="000E79B7" w:rsidRDefault="007E305C" w:rsidP="007E305C">
      <w:pPr>
        <w:pStyle w:val="Normaluvueno"/>
        <w:rPr>
          <w:rFonts w:cs="Arial"/>
          <w:sz w:val="22"/>
          <w:szCs w:val="22"/>
        </w:rPr>
      </w:pPr>
      <w:r w:rsidRPr="000E79B7">
        <w:rPr>
          <w:rFonts w:cs="Arial"/>
          <w:sz w:val="22"/>
          <w:szCs w:val="22"/>
        </w:rPr>
        <w:t>sunčane elektrane</w:t>
      </w:r>
    </w:p>
    <w:p w14:paraId="1BABAF9B" w14:textId="77777777" w:rsidR="007E305C" w:rsidRPr="000E79B7" w:rsidRDefault="007E305C" w:rsidP="007E305C">
      <w:pPr>
        <w:pStyle w:val="Normaluvueno"/>
        <w:rPr>
          <w:rFonts w:cs="Arial"/>
          <w:sz w:val="22"/>
          <w:szCs w:val="22"/>
        </w:rPr>
      </w:pPr>
      <w:r w:rsidRPr="000E79B7">
        <w:rPr>
          <w:rFonts w:cs="Arial"/>
          <w:sz w:val="22"/>
          <w:szCs w:val="22"/>
        </w:rPr>
        <w:t>bioplinska elektrana</w:t>
      </w:r>
    </w:p>
    <w:p w14:paraId="247C8E6C" w14:textId="77777777" w:rsidR="007E305C" w:rsidRPr="000E79B7" w:rsidRDefault="007E305C" w:rsidP="007E305C">
      <w:pPr>
        <w:pStyle w:val="Normaluvueno"/>
        <w:rPr>
          <w:rFonts w:cs="Arial"/>
          <w:sz w:val="22"/>
          <w:szCs w:val="22"/>
        </w:rPr>
      </w:pPr>
      <w:r w:rsidRPr="000E79B7">
        <w:rPr>
          <w:rFonts w:cs="Arial"/>
          <w:sz w:val="22"/>
          <w:szCs w:val="22"/>
        </w:rPr>
        <w:t>geotermalne elektrane.</w:t>
      </w:r>
    </w:p>
    <w:p w14:paraId="59709927" w14:textId="77777777" w:rsidR="007E305C" w:rsidRPr="000E79B7" w:rsidRDefault="007E305C" w:rsidP="007E305C">
      <w:pPr>
        <w:ind w:firstLine="0"/>
        <w:rPr>
          <w:rFonts w:cs="Arial"/>
          <w:sz w:val="22"/>
          <w:szCs w:val="22"/>
        </w:rPr>
      </w:pPr>
      <w:r w:rsidRPr="000E79B7">
        <w:rPr>
          <w:rFonts w:cs="Arial"/>
          <w:sz w:val="22"/>
          <w:szCs w:val="22"/>
        </w:rPr>
        <w:t>(2) Komercijalne elektrane na vjetar (</w:t>
      </w:r>
      <w:proofErr w:type="spellStart"/>
      <w:r w:rsidRPr="000E79B7">
        <w:rPr>
          <w:rFonts w:cs="Arial"/>
          <w:sz w:val="22"/>
          <w:szCs w:val="22"/>
        </w:rPr>
        <w:t>vjetroparkovi</w:t>
      </w:r>
      <w:proofErr w:type="spellEnd"/>
      <w:r w:rsidRPr="000E79B7">
        <w:rPr>
          <w:rFonts w:cs="Arial"/>
          <w:sz w:val="22"/>
          <w:szCs w:val="22"/>
        </w:rPr>
        <w:t>) se na području Općine ne predviđaju.</w:t>
      </w:r>
    </w:p>
    <w:p w14:paraId="4FB057CA" w14:textId="77777777" w:rsidR="007E305C" w:rsidRPr="000E79B7" w:rsidRDefault="007E305C" w:rsidP="007E305C">
      <w:pPr>
        <w:ind w:firstLine="0"/>
        <w:rPr>
          <w:rFonts w:cs="Arial"/>
          <w:sz w:val="22"/>
          <w:szCs w:val="22"/>
        </w:rPr>
      </w:pPr>
      <w:r w:rsidRPr="000E79B7">
        <w:rPr>
          <w:rFonts w:cs="Arial"/>
          <w:sz w:val="22"/>
          <w:szCs w:val="22"/>
        </w:rPr>
        <w:t>(3) Najveća dozvoljena instalirana snaga pojedinačne komercijalne OIE elektrane utvrđuje se prema posebnom propisu ovisno o vrsti, a na osnovu ovog Plana moguće su do najviše 10,0 MW instalirane snage po jednoj elektrani.</w:t>
      </w:r>
    </w:p>
    <w:p w14:paraId="3B24CC6E" w14:textId="77777777" w:rsidR="007E305C" w:rsidRPr="000E79B7" w:rsidRDefault="007E305C" w:rsidP="007E305C">
      <w:pPr>
        <w:ind w:firstLine="0"/>
        <w:rPr>
          <w:rFonts w:cs="Arial"/>
          <w:sz w:val="22"/>
          <w:szCs w:val="22"/>
        </w:rPr>
      </w:pPr>
      <w:r w:rsidRPr="000E79B7">
        <w:rPr>
          <w:rFonts w:cs="Arial"/>
          <w:sz w:val="22"/>
          <w:szCs w:val="22"/>
        </w:rPr>
        <w:t>(4) Komercijalne sunčane elektrane moguće je smjestiti unutar gospodarskih, proizvodnih zona /oznake I/, kao osnovnu ili prateću namjenu.</w:t>
      </w:r>
    </w:p>
    <w:p w14:paraId="0DC36EF5" w14:textId="77777777" w:rsidR="007E305C" w:rsidRPr="000E79B7" w:rsidRDefault="007E305C" w:rsidP="007E305C">
      <w:pPr>
        <w:ind w:firstLine="0"/>
        <w:rPr>
          <w:rFonts w:cs="Arial"/>
          <w:sz w:val="22"/>
          <w:szCs w:val="22"/>
        </w:rPr>
      </w:pPr>
      <w:r w:rsidRPr="000E79B7">
        <w:rPr>
          <w:rFonts w:cs="Arial"/>
          <w:sz w:val="22"/>
          <w:szCs w:val="22"/>
        </w:rPr>
        <w:t>(5) Komercijalnu bioplinsku elektranu moguće je smjestiti uz li kao dio kompleksa tovilišta, odnosno farme izgrađene izvan građevinskog područja naselja, najmanje 200,0 m udaljeno od najbližeg prostora u stambenoj funkciji.</w:t>
      </w:r>
    </w:p>
    <w:p w14:paraId="1D845C10" w14:textId="77777777" w:rsidR="007E305C" w:rsidRPr="000E79B7" w:rsidRDefault="007E305C" w:rsidP="007E305C">
      <w:pPr>
        <w:ind w:firstLine="0"/>
        <w:rPr>
          <w:rFonts w:cs="Arial"/>
          <w:sz w:val="22"/>
          <w:szCs w:val="22"/>
        </w:rPr>
      </w:pPr>
      <w:r w:rsidRPr="000E79B7">
        <w:rPr>
          <w:rFonts w:cs="Arial"/>
          <w:sz w:val="22"/>
          <w:szCs w:val="22"/>
        </w:rPr>
        <w:t>(6) Komercijalnu geotermalnu elektranu moguće je smjestiti unutar gospodarske, proizvodne zone /oznaka I/, najmanje 200,0 m udaljeno od najbližeg prostora u stambenoj funkciji.“</w:t>
      </w:r>
    </w:p>
    <w:p w14:paraId="79CC87F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689B4E6" w14:textId="77777777" w:rsidR="007E305C" w:rsidRPr="000E79B7" w:rsidRDefault="007E305C" w:rsidP="007E305C">
      <w:pPr>
        <w:pStyle w:val="Normalstavci"/>
        <w:numPr>
          <w:ilvl w:val="0"/>
          <w:numId w:val="29"/>
        </w:numPr>
        <w:rPr>
          <w:rFonts w:cs="Arial"/>
          <w:sz w:val="22"/>
          <w:szCs w:val="22"/>
        </w:rPr>
      </w:pPr>
      <w:r w:rsidRPr="000E79B7">
        <w:rPr>
          <w:rFonts w:cs="Arial"/>
          <w:sz w:val="22"/>
          <w:szCs w:val="22"/>
        </w:rPr>
        <w:t>Iza članka 116. dodaju se novi članci 116a., 116b. i 116c koji glase:</w:t>
      </w:r>
    </w:p>
    <w:p w14:paraId="5BEDBA30" w14:textId="77777777" w:rsidR="007E305C" w:rsidRPr="000E79B7" w:rsidRDefault="007E305C" w:rsidP="007E305C">
      <w:pPr>
        <w:jc w:val="center"/>
        <w:rPr>
          <w:rFonts w:cs="Arial"/>
          <w:sz w:val="22"/>
          <w:szCs w:val="22"/>
        </w:rPr>
      </w:pPr>
    </w:p>
    <w:p w14:paraId="4A0CAD16" w14:textId="77777777" w:rsidR="007E305C" w:rsidRPr="000E79B7" w:rsidRDefault="007E305C" w:rsidP="007E305C">
      <w:pPr>
        <w:pStyle w:val="lanak"/>
        <w:rPr>
          <w:rFonts w:cs="Arial"/>
          <w:b w:val="0"/>
          <w:sz w:val="22"/>
          <w:szCs w:val="22"/>
        </w:rPr>
      </w:pPr>
      <w:r w:rsidRPr="000E79B7">
        <w:rPr>
          <w:rFonts w:cs="Arial"/>
          <w:b w:val="0"/>
          <w:sz w:val="22"/>
          <w:szCs w:val="22"/>
        </w:rPr>
        <w:t>„Članak 116a.</w:t>
      </w:r>
    </w:p>
    <w:p w14:paraId="6359032D"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(1) Oblikovanje sunčanih elektrana potrebno je predvidjeti sukladno uvjetima iz Prostornog plana Županije, odnosno prema sljedećem:</w:t>
      </w:r>
    </w:p>
    <w:p w14:paraId="68DBBB8C" w14:textId="77777777" w:rsidR="007E305C" w:rsidRPr="000E79B7" w:rsidRDefault="007E305C" w:rsidP="007E305C">
      <w:pPr>
        <w:pStyle w:val="Normaluvueno"/>
        <w:rPr>
          <w:rFonts w:cs="Arial"/>
          <w:sz w:val="22"/>
          <w:szCs w:val="22"/>
        </w:rPr>
      </w:pPr>
      <w:r w:rsidRPr="000E79B7">
        <w:rPr>
          <w:rFonts w:cs="Arial"/>
          <w:sz w:val="22"/>
          <w:szCs w:val="22"/>
        </w:rPr>
        <w:t>pojedinačnu sunčanu elektranu je moguće postaviti/izgraditi najviše do površine od 2,0 ha, , a ukoliko se ista predviđa unutar gospodarske zone dodatno ne može imati površinu veću od 20% ukupne površine predmetne zone</w:t>
      </w:r>
    </w:p>
    <w:p w14:paraId="50B6E0C5" w14:textId="77777777" w:rsidR="007E305C" w:rsidRPr="000E79B7" w:rsidRDefault="007E305C" w:rsidP="007E305C">
      <w:pPr>
        <w:pStyle w:val="Normaluvueno"/>
        <w:rPr>
          <w:rFonts w:cs="Arial"/>
          <w:sz w:val="22"/>
          <w:szCs w:val="22"/>
        </w:rPr>
      </w:pPr>
      <w:r w:rsidRPr="000E79B7">
        <w:rPr>
          <w:rFonts w:cs="Arial"/>
          <w:sz w:val="22"/>
          <w:szCs w:val="22"/>
        </w:rPr>
        <w:t>ne dozvoljava se spajanje većeg broja sunčanih elektrana u jednu površinu, već je potrebno osigurati međusobni razmak najmanje u širini postojeće sunčane elektrane ili u širini veće planirane sunčane elektrane</w:t>
      </w:r>
    </w:p>
    <w:p w14:paraId="12D9C986" w14:textId="77777777" w:rsidR="007E305C" w:rsidRPr="000E79B7" w:rsidRDefault="007E305C" w:rsidP="007E305C">
      <w:pPr>
        <w:pStyle w:val="Normaluvueno"/>
        <w:rPr>
          <w:rFonts w:cs="Arial"/>
          <w:sz w:val="22"/>
          <w:szCs w:val="22"/>
        </w:rPr>
      </w:pPr>
      <w:r w:rsidRPr="000E79B7">
        <w:rPr>
          <w:rFonts w:cs="Arial"/>
          <w:sz w:val="22"/>
          <w:szCs w:val="22"/>
        </w:rPr>
        <w:t>instalacije i konstrukcije koje se postavljaju na tlo trebaju biti takve da se po uklanjanju elektrane tlo može vratiti u prvobitnu poljoprivrednu namjenu</w:t>
      </w:r>
    </w:p>
    <w:p w14:paraId="4814D8FE" w14:textId="77777777" w:rsidR="007E305C" w:rsidRPr="000E79B7" w:rsidRDefault="007E305C" w:rsidP="007E305C">
      <w:pPr>
        <w:pStyle w:val="Normaluvueno"/>
        <w:rPr>
          <w:rFonts w:cs="Arial"/>
          <w:sz w:val="22"/>
          <w:szCs w:val="22"/>
        </w:rPr>
      </w:pPr>
      <w:r w:rsidRPr="000E79B7">
        <w:rPr>
          <w:rFonts w:cs="Arial"/>
          <w:sz w:val="22"/>
          <w:szCs w:val="22"/>
        </w:rPr>
        <w:t xml:space="preserve">ukoliko je ograđivanje elektrane nužno, treba ograditi svako polje s panelima zasebno, a ne cjelokupnu građevnu česticu, pri čemu ograđivanje područja elektrane kao i tip ograde određuje se zavisno od vrsta koje tu prebivaju - prednost dati zelenim ogradama u kojima će se koristiti autohtona vegetacija ili ostavljati ogradu izdignutu iznad terena na način da se ostavi prostor između ograde i tla kako bi se osigurala povezanost ograđenog prostora i staništa za male životinje </w:t>
      </w:r>
    </w:p>
    <w:p w14:paraId="62D574C5" w14:textId="77777777" w:rsidR="007E305C" w:rsidRPr="000E79B7" w:rsidRDefault="007E305C" w:rsidP="007E305C">
      <w:pPr>
        <w:pStyle w:val="Normaluvueno"/>
        <w:rPr>
          <w:rFonts w:cs="Arial"/>
          <w:sz w:val="22"/>
          <w:szCs w:val="22"/>
        </w:rPr>
      </w:pPr>
      <w:r w:rsidRPr="000E79B7">
        <w:rPr>
          <w:rFonts w:cs="Arial"/>
          <w:sz w:val="22"/>
          <w:szCs w:val="22"/>
        </w:rPr>
        <w:t>rasvjetu je potrebno instalirati na način da se svjetlosno onečišćenje svede na najmanju moguću mjeru</w:t>
      </w:r>
    </w:p>
    <w:p w14:paraId="31ED8402" w14:textId="77777777" w:rsidR="007E305C" w:rsidRPr="000E79B7" w:rsidRDefault="007E305C" w:rsidP="007E305C">
      <w:pPr>
        <w:pStyle w:val="Normaluvueno"/>
        <w:rPr>
          <w:rFonts w:cs="Arial"/>
          <w:sz w:val="22"/>
          <w:szCs w:val="22"/>
        </w:rPr>
      </w:pPr>
      <w:r w:rsidRPr="000E79B7">
        <w:rPr>
          <w:rFonts w:cs="Arial"/>
          <w:sz w:val="22"/>
          <w:szCs w:val="22"/>
        </w:rPr>
        <w:t>potrebno je koristiti fotonaponske module sa što nižim stupnjem odbljeska</w:t>
      </w:r>
    </w:p>
    <w:p w14:paraId="7FEDFD6A" w14:textId="77777777" w:rsidR="007E305C" w:rsidRPr="000E79B7" w:rsidRDefault="007E305C" w:rsidP="007E305C">
      <w:pPr>
        <w:pStyle w:val="Normaluvueno"/>
        <w:rPr>
          <w:rFonts w:cs="Arial"/>
          <w:sz w:val="22"/>
          <w:szCs w:val="22"/>
        </w:rPr>
      </w:pPr>
      <w:r w:rsidRPr="000E79B7">
        <w:rPr>
          <w:rFonts w:cs="Arial"/>
          <w:sz w:val="22"/>
          <w:szCs w:val="22"/>
        </w:rPr>
        <w:t>preporuča se postava fotonaponskih panela tipa „</w:t>
      </w:r>
      <w:proofErr w:type="spellStart"/>
      <w:r w:rsidRPr="000E79B7">
        <w:rPr>
          <w:rFonts w:cs="Arial"/>
          <w:sz w:val="22"/>
          <w:szCs w:val="22"/>
        </w:rPr>
        <w:t>agropanel</w:t>
      </w:r>
      <w:proofErr w:type="spellEnd"/>
      <w:r w:rsidRPr="000E79B7">
        <w:rPr>
          <w:rFonts w:cs="Arial"/>
          <w:sz w:val="22"/>
          <w:szCs w:val="22"/>
        </w:rPr>
        <w:t>“, odnosno „</w:t>
      </w:r>
      <w:proofErr w:type="spellStart"/>
      <w:r w:rsidRPr="000E79B7">
        <w:rPr>
          <w:rFonts w:cs="Arial"/>
          <w:sz w:val="22"/>
          <w:szCs w:val="22"/>
        </w:rPr>
        <w:t>agrosolarni</w:t>
      </w:r>
      <w:proofErr w:type="spellEnd"/>
      <w:r w:rsidRPr="000E79B7">
        <w:rPr>
          <w:rFonts w:cs="Arial"/>
          <w:sz w:val="22"/>
          <w:szCs w:val="22"/>
        </w:rPr>
        <w:t xml:space="preserve"> panel“, koji se montiraju na stupove visine od najmanje 3 (tri) metra iznad tla</w:t>
      </w:r>
    </w:p>
    <w:p w14:paraId="681FD0A7" w14:textId="77777777" w:rsidR="007E305C" w:rsidRPr="000E79B7" w:rsidRDefault="007E305C" w:rsidP="007E305C">
      <w:pPr>
        <w:pStyle w:val="Normaluvueno"/>
        <w:rPr>
          <w:rFonts w:cs="Arial"/>
          <w:sz w:val="22"/>
          <w:szCs w:val="22"/>
        </w:rPr>
      </w:pPr>
      <w:r w:rsidRPr="000E79B7">
        <w:rPr>
          <w:rFonts w:cs="Arial"/>
          <w:sz w:val="22"/>
          <w:szCs w:val="22"/>
        </w:rPr>
        <w:t>ispod fotonaponskih panela potrebno je zadržati prirodnu (autohtonu) nisku vegetaciju ili zasaditi istu, a kod postave „</w:t>
      </w:r>
      <w:proofErr w:type="spellStart"/>
      <w:r w:rsidRPr="000E79B7">
        <w:rPr>
          <w:rFonts w:cs="Arial"/>
          <w:sz w:val="22"/>
          <w:szCs w:val="22"/>
        </w:rPr>
        <w:t>agropanela</w:t>
      </w:r>
      <w:proofErr w:type="spellEnd"/>
      <w:r w:rsidRPr="000E79B7">
        <w:rPr>
          <w:rFonts w:cs="Arial"/>
          <w:sz w:val="22"/>
          <w:szCs w:val="22"/>
        </w:rPr>
        <w:t xml:space="preserve">“ moguće je uzgajati povrtlarske ili druge moguće kulture, odnosno prostor koristiti kao pašnjake i livade, te ih održavati (radi sprečavanja erozije); zabraniti tretiranje površine ispod panela pesticidima, a za dijelove pod pašnjacima i livadama obvezuje se održavanje vegetacije ispašom ili kasnom košnjom poslije 15. srpnja, u kojem slučaju je potrebno postaviti panele najmanje 70 cm iznad </w:t>
      </w:r>
      <w:r w:rsidRPr="000E79B7">
        <w:rPr>
          <w:rFonts w:cs="Arial"/>
          <w:sz w:val="22"/>
          <w:szCs w:val="22"/>
        </w:rPr>
        <w:lastRenderedPageBreak/>
        <w:t>razine tla, te odgovarajuće zaštiti sve vodove i kablove; održavanje površina ispod solarnih panela/</w:t>
      </w:r>
      <w:proofErr w:type="spellStart"/>
      <w:r w:rsidRPr="000E79B7">
        <w:rPr>
          <w:rFonts w:cs="Arial"/>
          <w:sz w:val="22"/>
          <w:szCs w:val="22"/>
        </w:rPr>
        <w:t>agropanela</w:t>
      </w:r>
      <w:proofErr w:type="spellEnd"/>
      <w:r w:rsidRPr="000E79B7">
        <w:rPr>
          <w:rFonts w:cs="Arial"/>
          <w:sz w:val="22"/>
          <w:szCs w:val="22"/>
        </w:rPr>
        <w:t xml:space="preserve"> ne smije se provoditi pomoću </w:t>
      </w:r>
      <w:proofErr w:type="spellStart"/>
      <w:r w:rsidRPr="000E79B7">
        <w:rPr>
          <w:rFonts w:cs="Arial"/>
          <w:sz w:val="22"/>
          <w:szCs w:val="22"/>
        </w:rPr>
        <w:t>herbicidnih</w:t>
      </w:r>
      <w:proofErr w:type="spellEnd"/>
      <w:r w:rsidRPr="000E79B7">
        <w:rPr>
          <w:rFonts w:cs="Arial"/>
          <w:sz w:val="22"/>
          <w:szCs w:val="22"/>
        </w:rPr>
        <w:t xml:space="preserve"> sredstava</w:t>
      </w:r>
    </w:p>
    <w:p w14:paraId="27948E55" w14:textId="77777777" w:rsidR="007E305C" w:rsidRPr="000E79B7" w:rsidRDefault="007E305C" w:rsidP="007E305C">
      <w:pPr>
        <w:pStyle w:val="Normaluvueno"/>
        <w:rPr>
          <w:rFonts w:cs="Arial"/>
          <w:sz w:val="22"/>
          <w:szCs w:val="22"/>
        </w:rPr>
      </w:pPr>
      <w:r w:rsidRPr="000E79B7">
        <w:rPr>
          <w:rFonts w:cs="Arial"/>
          <w:sz w:val="22"/>
          <w:szCs w:val="22"/>
        </w:rPr>
        <w:t>zbog održavanja elektrane, uključujući čišćenje panela potrebno je provesti postupak ispitivanja potrebe, odnosno ispitivanja utjecaja zahvata na okoliš, sukladno posebnim propisima zaštite okoliša, zaštite prirode i zaštite voda.</w:t>
      </w:r>
    </w:p>
    <w:p w14:paraId="0925096E" w14:textId="77777777" w:rsidR="007E305C" w:rsidRPr="000E79B7" w:rsidRDefault="007E305C" w:rsidP="007E305C">
      <w:pPr>
        <w:rPr>
          <w:rFonts w:cs="Arial"/>
          <w:sz w:val="22"/>
          <w:szCs w:val="22"/>
        </w:rPr>
      </w:pPr>
    </w:p>
    <w:p w14:paraId="6CE77D6D" w14:textId="77777777" w:rsidR="007E305C" w:rsidRPr="000E79B7" w:rsidRDefault="007E305C" w:rsidP="007E305C">
      <w:pPr>
        <w:keepNext/>
        <w:widowControl w:val="0"/>
        <w:overflowPunct/>
        <w:autoSpaceDE/>
        <w:autoSpaceDN/>
        <w:adjustRightInd/>
        <w:spacing w:before="240" w:after="120"/>
        <w:ind w:firstLine="340"/>
        <w:jc w:val="center"/>
        <w:textAlignment w:val="auto"/>
        <w:rPr>
          <w:rFonts w:cs="Arial"/>
          <w:bCs/>
          <w:snapToGrid w:val="0"/>
          <w:sz w:val="22"/>
          <w:szCs w:val="22"/>
          <w:lang w:eastAsia="en-US"/>
        </w:rPr>
      </w:pPr>
      <w:r w:rsidRPr="000E79B7">
        <w:rPr>
          <w:rFonts w:cs="Arial"/>
          <w:bCs/>
          <w:sz w:val="22"/>
          <w:szCs w:val="22"/>
          <w:lang w:eastAsia="en-US"/>
        </w:rPr>
        <w:t>Članak 116b.</w:t>
      </w:r>
    </w:p>
    <w:p w14:paraId="07C3AED8" w14:textId="77777777" w:rsidR="007E305C" w:rsidRPr="000E79B7" w:rsidRDefault="007E305C" w:rsidP="007E305C">
      <w:pPr>
        <w:ind w:firstLine="0"/>
        <w:rPr>
          <w:rFonts w:cs="Arial"/>
          <w:sz w:val="22"/>
          <w:szCs w:val="22"/>
        </w:rPr>
      </w:pPr>
      <w:r w:rsidRPr="000E79B7">
        <w:rPr>
          <w:rFonts w:cs="Arial"/>
          <w:sz w:val="22"/>
          <w:szCs w:val="22"/>
        </w:rPr>
        <w:t>(1) Površina pojedinačne građevne čestice elektrane na obnovljive izvore dimenzionira se na osnovu optimizacije zauzimanja površine zemljišta za takvu namjenu.</w:t>
      </w:r>
    </w:p>
    <w:p w14:paraId="79174BD6" w14:textId="77777777" w:rsidR="007E305C" w:rsidRPr="000E79B7" w:rsidRDefault="007E305C" w:rsidP="007E305C">
      <w:pPr>
        <w:ind w:firstLine="0"/>
        <w:rPr>
          <w:rFonts w:cs="Arial"/>
          <w:sz w:val="22"/>
          <w:szCs w:val="22"/>
        </w:rPr>
      </w:pPr>
      <w:r w:rsidRPr="000E79B7">
        <w:rPr>
          <w:rFonts w:cs="Arial"/>
          <w:sz w:val="22"/>
          <w:szCs w:val="22"/>
        </w:rPr>
        <w:t>(2) Koeficijent izgrađenost pojedinačne građevne čestice utvrđuje se:</w:t>
      </w:r>
    </w:p>
    <w:p w14:paraId="0DC559DD" w14:textId="77777777" w:rsidR="007E305C" w:rsidRPr="000E79B7" w:rsidRDefault="007E305C" w:rsidP="007E305C">
      <w:pPr>
        <w:pStyle w:val="Normaluvueno"/>
        <w:rPr>
          <w:rFonts w:cs="Arial"/>
          <w:sz w:val="22"/>
          <w:szCs w:val="22"/>
        </w:rPr>
      </w:pPr>
      <w:r w:rsidRPr="000E79B7">
        <w:rPr>
          <w:rFonts w:cs="Arial"/>
          <w:sz w:val="22"/>
          <w:szCs w:val="22"/>
        </w:rPr>
        <w:t>ukoliko je elektrana (bez obzira na vrstu obnovljivog izvora energije) prateći sadržaj na čestici, najveći dozvoljeni koeficijent izgrađenosti čestice utvrđuje se  prema uvjetima za funkcionalnu zonu i sadržaj osnovne namjene</w:t>
      </w:r>
    </w:p>
    <w:p w14:paraId="67153658" w14:textId="77777777" w:rsidR="007E305C" w:rsidRPr="000E79B7" w:rsidRDefault="007E305C" w:rsidP="007E305C">
      <w:pPr>
        <w:pStyle w:val="Normaluvueno"/>
        <w:rPr>
          <w:rFonts w:cs="Arial"/>
          <w:sz w:val="22"/>
          <w:szCs w:val="22"/>
        </w:rPr>
      </w:pPr>
      <w:r w:rsidRPr="000E79B7">
        <w:rPr>
          <w:rFonts w:cs="Arial"/>
          <w:sz w:val="22"/>
          <w:szCs w:val="22"/>
        </w:rPr>
        <w:t xml:space="preserve">ukoliko je sunčana elektrana osnovni sadržaj na čestici najveći dozvoljeni koeficijent izgrađenosti čestice je </w:t>
      </w:r>
      <w:proofErr w:type="spellStart"/>
      <w:r w:rsidRPr="000E79B7">
        <w:rPr>
          <w:rFonts w:cs="Arial"/>
          <w:sz w:val="22"/>
          <w:szCs w:val="22"/>
        </w:rPr>
        <w:t>kig</w:t>
      </w:r>
      <w:proofErr w:type="spellEnd"/>
      <w:r w:rsidRPr="000E79B7">
        <w:rPr>
          <w:rFonts w:cs="Arial"/>
          <w:sz w:val="22"/>
          <w:szCs w:val="22"/>
        </w:rPr>
        <w:t>= 0,7</w:t>
      </w:r>
    </w:p>
    <w:p w14:paraId="33D2BD9D" w14:textId="77777777" w:rsidR="007E305C" w:rsidRPr="000E79B7" w:rsidRDefault="007E305C" w:rsidP="007E305C">
      <w:pPr>
        <w:pStyle w:val="Normaluvueno"/>
        <w:rPr>
          <w:rFonts w:cs="Arial"/>
          <w:sz w:val="22"/>
          <w:szCs w:val="22"/>
        </w:rPr>
      </w:pPr>
      <w:r w:rsidRPr="000E79B7">
        <w:rPr>
          <w:rFonts w:cs="Arial"/>
          <w:sz w:val="22"/>
          <w:szCs w:val="22"/>
        </w:rPr>
        <w:t>za ostale vrste elektrana na obnovljive izvore, osim sunčane elektrane, ako se OIE elektrana gradi kao osnovni sadržaj na čestici, primjenjuje se koeficijent izgrađenosti prema uvjetima za funkcionalnu zonu unutar koje se elektrana smješta.</w:t>
      </w:r>
    </w:p>
    <w:p w14:paraId="36C0FC3D" w14:textId="77777777" w:rsidR="007E305C" w:rsidRPr="000E79B7" w:rsidRDefault="007E305C" w:rsidP="007E305C">
      <w:pPr>
        <w:ind w:firstLine="0"/>
        <w:rPr>
          <w:rFonts w:cs="Arial"/>
          <w:sz w:val="22"/>
          <w:szCs w:val="22"/>
        </w:rPr>
      </w:pPr>
      <w:r w:rsidRPr="000E79B7">
        <w:rPr>
          <w:rFonts w:cs="Arial"/>
          <w:sz w:val="22"/>
          <w:szCs w:val="22"/>
        </w:rPr>
        <w:t>(3) Postupanje s otpadom koji se koristi kao komponenta u pripremi energenta za postrojenje OIE primjenjuju se odredbe iz poglavlja 7. „Postupanje s otpadom“.</w:t>
      </w:r>
    </w:p>
    <w:p w14:paraId="24997F96" w14:textId="77777777" w:rsidR="007E305C" w:rsidRPr="000E79B7" w:rsidRDefault="007E305C" w:rsidP="007E305C">
      <w:pPr>
        <w:ind w:firstLine="0"/>
        <w:rPr>
          <w:rFonts w:cs="Arial"/>
          <w:sz w:val="22"/>
          <w:szCs w:val="22"/>
        </w:rPr>
      </w:pPr>
      <w:r w:rsidRPr="000E79B7">
        <w:rPr>
          <w:rFonts w:cs="Arial"/>
          <w:sz w:val="22"/>
          <w:szCs w:val="22"/>
        </w:rPr>
        <w:t>(4) Ostali uvjeti za smještaj i gradnju OIE energana utvrđuju se jednako kao i za druge građevine unutar odgovarajuće građevne čestice, ovisno o funkcionalnoj zoni u naselju ili namjeni izdvojenog građevinskog područja izvan naselja.</w:t>
      </w:r>
    </w:p>
    <w:p w14:paraId="2FC065A6" w14:textId="77777777" w:rsidR="007E305C" w:rsidRPr="000E79B7" w:rsidRDefault="007E305C" w:rsidP="007E305C">
      <w:pPr>
        <w:keepNext/>
        <w:widowControl w:val="0"/>
        <w:overflowPunct/>
        <w:autoSpaceDE/>
        <w:autoSpaceDN/>
        <w:adjustRightInd/>
        <w:spacing w:before="240" w:after="120"/>
        <w:ind w:firstLine="340"/>
        <w:jc w:val="center"/>
        <w:textAlignment w:val="auto"/>
        <w:rPr>
          <w:rFonts w:cs="Arial"/>
          <w:bCs/>
          <w:snapToGrid w:val="0"/>
          <w:sz w:val="22"/>
          <w:szCs w:val="22"/>
          <w:lang w:eastAsia="en-US"/>
        </w:rPr>
      </w:pPr>
      <w:r w:rsidRPr="000E79B7">
        <w:rPr>
          <w:rFonts w:cs="Arial"/>
          <w:bCs/>
          <w:sz w:val="22"/>
          <w:szCs w:val="22"/>
          <w:lang w:eastAsia="en-US"/>
        </w:rPr>
        <w:t>Članak 116c.</w:t>
      </w:r>
    </w:p>
    <w:p w14:paraId="03086813" w14:textId="77777777" w:rsidR="007E305C" w:rsidRPr="000E79B7" w:rsidRDefault="007E305C" w:rsidP="007E305C">
      <w:pPr>
        <w:ind w:firstLine="0"/>
        <w:rPr>
          <w:rFonts w:cs="Arial"/>
          <w:sz w:val="22"/>
          <w:szCs w:val="22"/>
        </w:rPr>
      </w:pPr>
      <w:r w:rsidRPr="000E79B7">
        <w:rPr>
          <w:rFonts w:cs="Arial"/>
          <w:sz w:val="22"/>
          <w:szCs w:val="22"/>
        </w:rPr>
        <w:t>(1) Povezivanje, odnosno priključak planiranih elektrana iz reda obnovljivih izvora na elektroenergetsku mrežu, odnosno novih korisnika elektroenergetske mrežu sastoji se od pripadajuće trafostanice (TS) smještene u granicama obuhvata obnovljivog izvora energije i priključnog dalekovoda /DV)/kabela(KB) na postojeći ili planirani dalekovod/kabel (DV/KB) ili na postojeću ili planiranu trafostanicu u nadležnosti operatora elektroenergetske mreže.</w:t>
      </w:r>
    </w:p>
    <w:p w14:paraId="748D616A" w14:textId="77777777" w:rsidR="007E305C" w:rsidRPr="000E79B7" w:rsidRDefault="007E305C" w:rsidP="007E305C">
      <w:pPr>
        <w:ind w:firstLine="0"/>
        <w:rPr>
          <w:rFonts w:cs="Arial"/>
          <w:sz w:val="22"/>
          <w:szCs w:val="22"/>
        </w:rPr>
      </w:pPr>
      <w:r w:rsidRPr="000E79B7">
        <w:rPr>
          <w:rFonts w:cs="Arial"/>
          <w:sz w:val="22"/>
          <w:szCs w:val="22"/>
        </w:rPr>
        <w:t>(2) Prostor između granica obuhvata elektrane – obnovljivog izvora energije i postojeće elektroenergetske mreže je prostor trase i lokacije u istraživanju građevina priključka.</w:t>
      </w:r>
    </w:p>
    <w:p w14:paraId="6EDF0868" w14:textId="77777777" w:rsidR="007E305C" w:rsidRPr="000E79B7" w:rsidRDefault="007E305C" w:rsidP="007E305C">
      <w:pPr>
        <w:ind w:firstLine="0"/>
        <w:rPr>
          <w:rFonts w:cs="Arial"/>
          <w:sz w:val="22"/>
          <w:szCs w:val="22"/>
        </w:rPr>
      </w:pPr>
      <w:r w:rsidRPr="000E79B7">
        <w:rPr>
          <w:rFonts w:cs="Arial"/>
          <w:sz w:val="22"/>
          <w:szCs w:val="22"/>
        </w:rPr>
        <w:t>(3) Točno definiranje trase priključnog dalekovoda (DV)/kabela(KB) i lokacije trafostanice (TS) koje čine priključak, moguće je temeljem prethodnih posebnih uvjetima i uvjeta priključenja ili temeljem drugih odgovarajućih akata prema posebnom propisu, izdanim od nadležnog operatora elektroenergetskog sustava (operator prijenosnog sustava ili operator distribucijskog sustava), a koji se utvrđuje na osnovu nadležnosti nad mjestom priključka na elektroenergetsku mrežu visokog ili srednjeg napona.“</w:t>
      </w:r>
    </w:p>
    <w:p w14:paraId="7D527A15"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0228504" w14:textId="77777777" w:rsidR="007E305C" w:rsidRPr="000E79B7" w:rsidRDefault="007E305C" w:rsidP="007E305C">
      <w:pPr>
        <w:pStyle w:val="Normalstavci"/>
        <w:numPr>
          <w:ilvl w:val="0"/>
          <w:numId w:val="37"/>
        </w:numPr>
        <w:rPr>
          <w:rFonts w:cs="Arial"/>
          <w:sz w:val="22"/>
          <w:szCs w:val="22"/>
        </w:rPr>
      </w:pPr>
      <w:r w:rsidRPr="000E79B7">
        <w:rPr>
          <w:rFonts w:cs="Arial"/>
          <w:sz w:val="22"/>
          <w:szCs w:val="22"/>
        </w:rPr>
        <w:t>U članku 128. stavku 2. iza teksta: „županijskog značaja““ dodaje se zarez i tekst: „te se na njih odredbe za provedbu Prostornog plana Varaždinske županije primjenjuju neposredno“.</w:t>
      </w:r>
    </w:p>
    <w:p w14:paraId="2755E15E"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4B390BE" w14:textId="77777777" w:rsidR="007E305C" w:rsidRPr="000E79B7" w:rsidRDefault="007E305C" w:rsidP="007E305C">
      <w:pPr>
        <w:pStyle w:val="Normalstavci"/>
        <w:numPr>
          <w:ilvl w:val="0"/>
          <w:numId w:val="45"/>
        </w:numPr>
        <w:rPr>
          <w:rFonts w:cs="Arial"/>
          <w:sz w:val="22"/>
          <w:szCs w:val="22"/>
        </w:rPr>
      </w:pPr>
      <w:r w:rsidRPr="000E79B7">
        <w:rPr>
          <w:rFonts w:cs="Arial"/>
          <w:sz w:val="22"/>
          <w:szCs w:val="22"/>
        </w:rPr>
        <w:t>U članku 130. stavku 5. alineji 5. tekst: „provedbenim prostornim planom“ zamjenjuje se tekstom: „prostornim planom užega područja“.</w:t>
      </w:r>
    </w:p>
    <w:p w14:paraId="17C4885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9AF37BC" w14:textId="77777777" w:rsidR="007E305C" w:rsidRPr="000E79B7" w:rsidRDefault="007E305C" w:rsidP="007E305C">
      <w:pPr>
        <w:pStyle w:val="Normalstavci"/>
        <w:numPr>
          <w:ilvl w:val="0"/>
          <w:numId w:val="47"/>
        </w:numPr>
        <w:rPr>
          <w:rFonts w:cs="Arial"/>
          <w:sz w:val="22"/>
          <w:szCs w:val="22"/>
        </w:rPr>
      </w:pPr>
      <w:r w:rsidRPr="000E79B7">
        <w:rPr>
          <w:rFonts w:cs="Arial"/>
          <w:sz w:val="22"/>
          <w:szCs w:val="22"/>
        </w:rPr>
        <w:t>U članku 131. stavku 2. alineja 1. mijenja se i glasi:</w:t>
      </w:r>
    </w:p>
    <w:p w14:paraId="01FA281A" w14:textId="77777777" w:rsidR="007E305C" w:rsidRPr="000E79B7" w:rsidRDefault="007E305C" w:rsidP="007E305C">
      <w:pPr>
        <w:pStyle w:val="Normalstavci"/>
        <w:numPr>
          <w:ilvl w:val="0"/>
          <w:numId w:val="0"/>
        </w:numPr>
        <w:ind w:left="360" w:hanging="360"/>
        <w:rPr>
          <w:rFonts w:cs="Arial"/>
          <w:sz w:val="22"/>
          <w:szCs w:val="22"/>
        </w:rPr>
      </w:pPr>
    </w:p>
    <w:p w14:paraId="74E12A22" w14:textId="77777777" w:rsidR="007E305C" w:rsidRPr="000E79B7" w:rsidRDefault="007E305C" w:rsidP="007E305C">
      <w:pPr>
        <w:ind w:firstLine="0"/>
        <w:rPr>
          <w:rFonts w:cs="Arial"/>
          <w:sz w:val="22"/>
          <w:szCs w:val="22"/>
        </w:rPr>
      </w:pPr>
      <w:r w:rsidRPr="000E79B7">
        <w:rPr>
          <w:rFonts w:cs="Arial"/>
          <w:sz w:val="22"/>
          <w:szCs w:val="22"/>
        </w:rPr>
        <w:t>„- prema Prostornom planu Županije, na koje zahvate se isti primjenjuje neposredno:</w:t>
      </w:r>
    </w:p>
    <w:p w14:paraId="7D1A5F80" w14:textId="77777777" w:rsidR="007E305C" w:rsidRPr="000E79B7" w:rsidRDefault="007E305C" w:rsidP="007E305C">
      <w:pPr>
        <w:pStyle w:val="Normaluvueno2"/>
        <w:rPr>
          <w:rFonts w:ascii="Arial" w:hAnsi="Arial" w:cs="Arial"/>
          <w:sz w:val="22"/>
          <w:szCs w:val="22"/>
        </w:rPr>
      </w:pPr>
      <w:r w:rsidRPr="000E79B7">
        <w:rPr>
          <w:rFonts w:ascii="Arial" w:hAnsi="Arial" w:cs="Arial"/>
          <w:sz w:val="22"/>
          <w:szCs w:val="22"/>
        </w:rPr>
        <w:lastRenderedPageBreak/>
        <w:t>planirana dionica „Podravske brze ceste“</w:t>
      </w:r>
    </w:p>
    <w:p w14:paraId="77CE99B9" w14:textId="77777777" w:rsidR="007E305C" w:rsidRPr="000E79B7" w:rsidRDefault="007E305C" w:rsidP="007E305C">
      <w:pPr>
        <w:pStyle w:val="Normaluvueno2"/>
        <w:rPr>
          <w:rFonts w:ascii="Arial" w:hAnsi="Arial" w:cs="Arial"/>
          <w:sz w:val="22"/>
          <w:szCs w:val="22"/>
        </w:rPr>
      </w:pPr>
      <w:r w:rsidRPr="000E79B7">
        <w:rPr>
          <w:rFonts w:ascii="Arial" w:hAnsi="Arial" w:cs="Arial"/>
          <w:sz w:val="22"/>
          <w:szCs w:val="22"/>
        </w:rPr>
        <w:t>moguća trasa spojne ceste Prelog – Podravska brza cesta“</w:t>
      </w:r>
    </w:p>
    <w:p w14:paraId="4BEC4185" w14:textId="77777777" w:rsidR="007E305C" w:rsidRPr="000E79B7" w:rsidRDefault="007E305C" w:rsidP="007E305C">
      <w:pPr>
        <w:rPr>
          <w:rFonts w:cs="Arial"/>
          <w:sz w:val="22"/>
          <w:szCs w:val="22"/>
        </w:rPr>
      </w:pPr>
    </w:p>
    <w:p w14:paraId="419A7A23" w14:textId="77777777" w:rsidR="007E305C" w:rsidRPr="000E79B7" w:rsidRDefault="007E305C" w:rsidP="007E305C">
      <w:pPr>
        <w:pStyle w:val="Normalstavci"/>
        <w:numPr>
          <w:ilvl w:val="0"/>
          <w:numId w:val="47"/>
        </w:numPr>
        <w:rPr>
          <w:rFonts w:cs="Arial"/>
          <w:sz w:val="22"/>
          <w:szCs w:val="22"/>
        </w:rPr>
      </w:pPr>
      <w:r w:rsidRPr="000E79B7">
        <w:rPr>
          <w:rFonts w:cs="Arial"/>
          <w:sz w:val="22"/>
          <w:szCs w:val="22"/>
        </w:rPr>
        <w:t xml:space="preserve">U članku 131. stavku 2. alineji 2. </w:t>
      </w:r>
      <w:proofErr w:type="spellStart"/>
      <w:r w:rsidRPr="000E79B7">
        <w:rPr>
          <w:rFonts w:cs="Arial"/>
          <w:sz w:val="22"/>
          <w:szCs w:val="22"/>
        </w:rPr>
        <w:t>podalineja</w:t>
      </w:r>
      <w:proofErr w:type="spellEnd"/>
      <w:r w:rsidRPr="000E79B7">
        <w:rPr>
          <w:rFonts w:cs="Arial"/>
          <w:sz w:val="22"/>
          <w:szCs w:val="22"/>
        </w:rPr>
        <w:t xml:space="preserve"> 1. se briše, a dosadašnje </w:t>
      </w:r>
      <w:proofErr w:type="spellStart"/>
      <w:r w:rsidRPr="000E79B7">
        <w:rPr>
          <w:rFonts w:cs="Arial"/>
          <w:sz w:val="22"/>
          <w:szCs w:val="22"/>
        </w:rPr>
        <w:t>podalineje</w:t>
      </w:r>
      <w:proofErr w:type="spellEnd"/>
      <w:r w:rsidRPr="000E79B7">
        <w:rPr>
          <w:rFonts w:cs="Arial"/>
          <w:sz w:val="22"/>
          <w:szCs w:val="22"/>
        </w:rPr>
        <w:t xml:space="preserve"> 2. i 3. postaju </w:t>
      </w:r>
      <w:proofErr w:type="spellStart"/>
      <w:r w:rsidRPr="000E79B7">
        <w:rPr>
          <w:rFonts w:cs="Arial"/>
          <w:sz w:val="22"/>
          <w:szCs w:val="22"/>
        </w:rPr>
        <w:t>podalineje</w:t>
      </w:r>
      <w:proofErr w:type="spellEnd"/>
      <w:r w:rsidRPr="000E79B7">
        <w:rPr>
          <w:rFonts w:cs="Arial"/>
          <w:sz w:val="22"/>
          <w:szCs w:val="22"/>
        </w:rPr>
        <w:t xml:space="preserve"> 1. i 2.</w:t>
      </w:r>
    </w:p>
    <w:p w14:paraId="5E4C5CFE"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29852AB" w14:textId="77777777" w:rsidR="007E305C" w:rsidRPr="000E79B7" w:rsidRDefault="007E305C" w:rsidP="007E305C">
      <w:pPr>
        <w:pStyle w:val="Normalstavci"/>
        <w:numPr>
          <w:ilvl w:val="0"/>
          <w:numId w:val="66"/>
        </w:numPr>
        <w:rPr>
          <w:rFonts w:cs="Arial"/>
          <w:sz w:val="22"/>
          <w:szCs w:val="22"/>
        </w:rPr>
      </w:pPr>
      <w:r w:rsidRPr="000E79B7">
        <w:rPr>
          <w:rFonts w:cs="Arial"/>
          <w:sz w:val="22"/>
          <w:szCs w:val="22"/>
        </w:rPr>
        <w:t>U članku 132, stavku 2. na tri mjesta se tekst: „provedbenog prostornog plana“ zamjenjuje tekstom: „prostornog plana užega područja“.</w:t>
      </w:r>
    </w:p>
    <w:p w14:paraId="18A82E29" w14:textId="77777777" w:rsidR="007E305C" w:rsidRPr="000E79B7" w:rsidRDefault="007E305C" w:rsidP="007E305C">
      <w:pPr>
        <w:pStyle w:val="Normalstavci"/>
        <w:numPr>
          <w:ilvl w:val="0"/>
          <w:numId w:val="66"/>
        </w:numPr>
        <w:rPr>
          <w:rFonts w:cs="Arial"/>
          <w:sz w:val="22"/>
          <w:szCs w:val="22"/>
        </w:rPr>
      </w:pPr>
      <w:r w:rsidRPr="000E79B7">
        <w:rPr>
          <w:rFonts w:cs="Arial"/>
          <w:sz w:val="22"/>
          <w:szCs w:val="22"/>
        </w:rPr>
        <w:t>U članku 132. stavku 3. iza teksta: „Planskim rješenjem“ se tekst: „provedbenog prostornog plana“ zamjenjuje tekstom: „prostornog plana užega područja“.</w:t>
      </w:r>
    </w:p>
    <w:p w14:paraId="06FF8BAD" w14:textId="77777777" w:rsidR="007E305C" w:rsidRPr="000E79B7" w:rsidRDefault="007E305C" w:rsidP="007E305C">
      <w:pPr>
        <w:pStyle w:val="Normalstavci"/>
        <w:numPr>
          <w:ilvl w:val="0"/>
          <w:numId w:val="66"/>
        </w:numPr>
        <w:rPr>
          <w:rFonts w:cs="Arial"/>
          <w:sz w:val="22"/>
          <w:szCs w:val="22"/>
        </w:rPr>
      </w:pPr>
      <w:r w:rsidRPr="000E79B7">
        <w:rPr>
          <w:rFonts w:cs="Arial"/>
          <w:sz w:val="22"/>
          <w:szCs w:val="22"/>
        </w:rPr>
        <w:t>U članku 132. stavku 3. iza teksta: „omogućava pristup u“ se tekst: „provedbenim prostornim planom“ zamjenjuje tekstom: „prostornim planom užega područja“.</w:t>
      </w:r>
    </w:p>
    <w:p w14:paraId="149E28D8" w14:textId="77777777" w:rsidR="007E305C" w:rsidRPr="000E79B7" w:rsidRDefault="007E305C" w:rsidP="007E305C">
      <w:pPr>
        <w:pStyle w:val="Normalstavci"/>
        <w:numPr>
          <w:ilvl w:val="0"/>
          <w:numId w:val="66"/>
        </w:numPr>
        <w:rPr>
          <w:rFonts w:cs="Arial"/>
          <w:sz w:val="22"/>
          <w:szCs w:val="22"/>
        </w:rPr>
      </w:pPr>
      <w:r w:rsidRPr="000E79B7">
        <w:rPr>
          <w:rFonts w:cs="Arial"/>
          <w:sz w:val="22"/>
          <w:szCs w:val="22"/>
        </w:rPr>
        <w:t>U članku 132. stavku 4. tekst: „provedbenim prostornim planom“ zamjenjuje se tekstom: „prostornim planom užega područja“.</w:t>
      </w:r>
    </w:p>
    <w:p w14:paraId="1291946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5F6F427" w14:textId="77777777" w:rsidR="007E305C" w:rsidRPr="000E79B7" w:rsidRDefault="007E305C" w:rsidP="007E305C">
      <w:pPr>
        <w:pStyle w:val="Normalstavci"/>
        <w:numPr>
          <w:ilvl w:val="0"/>
          <w:numId w:val="76"/>
        </w:numPr>
        <w:rPr>
          <w:rFonts w:cs="Arial"/>
          <w:sz w:val="22"/>
          <w:szCs w:val="22"/>
        </w:rPr>
      </w:pPr>
      <w:r w:rsidRPr="000E79B7">
        <w:rPr>
          <w:rFonts w:cs="Arial"/>
          <w:sz w:val="22"/>
          <w:szCs w:val="22"/>
        </w:rPr>
        <w:t>U članku 153. stavku 1. tekst: „potrebno je“ zamjenjuje se tekstom: „preporuča se“.</w:t>
      </w:r>
    </w:p>
    <w:p w14:paraId="1E0179FA"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9B11E66" w14:textId="77777777" w:rsidR="007E305C" w:rsidRPr="000E79B7" w:rsidRDefault="007E305C" w:rsidP="007E305C">
      <w:pPr>
        <w:pStyle w:val="Normalstavci"/>
        <w:numPr>
          <w:ilvl w:val="0"/>
          <w:numId w:val="48"/>
        </w:numPr>
        <w:rPr>
          <w:rFonts w:cs="Arial"/>
          <w:sz w:val="22"/>
          <w:szCs w:val="22"/>
        </w:rPr>
      </w:pPr>
      <w:r w:rsidRPr="000E79B7">
        <w:rPr>
          <w:rFonts w:cs="Arial"/>
          <w:sz w:val="22"/>
          <w:szCs w:val="22"/>
        </w:rPr>
        <w:t>U naslovu poglavlja 5.3.2. i 5.3.2.1. tekst: „prijenos“ zamjenjuje se tekstom: „cijevni transport“.</w:t>
      </w:r>
    </w:p>
    <w:p w14:paraId="5AE7F9D5"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06844DC" w14:textId="77777777" w:rsidR="007E305C" w:rsidRPr="000E79B7" w:rsidRDefault="007E305C" w:rsidP="007E305C">
      <w:pPr>
        <w:pStyle w:val="Normalstavci"/>
        <w:numPr>
          <w:ilvl w:val="0"/>
          <w:numId w:val="49"/>
        </w:numPr>
        <w:rPr>
          <w:rFonts w:cs="Arial"/>
          <w:sz w:val="22"/>
          <w:szCs w:val="22"/>
        </w:rPr>
      </w:pPr>
      <w:r w:rsidRPr="000E79B7">
        <w:rPr>
          <w:rFonts w:cs="Arial"/>
          <w:sz w:val="22"/>
          <w:szCs w:val="22"/>
        </w:rPr>
        <w:t>U članku 160. stavak 2. se briše.</w:t>
      </w:r>
    </w:p>
    <w:p w14:paraId="0B2675A8" w14:textId="77777777" w:rsidR="007E305C" w:rsidRPr="000E79B7" w:rsidRDefault="007E305C" w:rsidP="007E305C">
      <w:pPr>
        <w:pStyle w:val="Normalstavci"/>
        <w:numPr>
          <w:ilvl w:val="0"/>
          <w:numId w:val="0"/>
        </w:numPr>
        <w:ind w:left="360" w:hanging="360"/>
        <w:rPr>
          <w:rFonts w:cs="Arial"/>
          <w:sz w:val="22"/>
          <w:szCs w:val="22"/>
        </w:rPr>
      </w:pPr>
    </w:p>
    <w:p w14:paraId="5D7C5751"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62E9B7E" w14:textId="77777777" w:rsidR="007E305C" w:rsidRPr="000E79B7" w:rsidRDefault="007E305C" w:rsidP="007E305C">
      <w:pPr>
        <w:pStyle w:val="Normalstavci"/>
        <w:numPr>
          <w:ilvl w:val="0"/>
          <w:numId w:val="67"/>
        </w:numPr>
        <w:rPr>
          <w:rFonts w:cs="Arial"/>
          <w:sz w:val="22"/>
          <w:szCs w:val="22"/>
        </w:rPr>
      </w:pPr>
      <w:r w:rsidRPr="000E79B7">
        <w:rPr>
          <w:rFonts w:cs="Arial"/>
          <w:sz w:val="22"/>
          <w:szCs w:val="22"/>
        </w:rPr>
        <w:t>U članku 161. stavku 3. iza teksta: „50/18“ dodaje se zarez i tekst: „88/19, 36/20, 100/21“.</w:t>
      </w:r>
    </w:p>
    <w:p w14:paraId="450FD4D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B641791" w14:textId="77777777" w:rsidR="007E305C" w:rsidRPr="000E79B7" w:rsidRDefault="007E305C" w:rsidP="007E305C">
      <w:pPr>
        <w:pStyle w:val="Normalstavci"/>
        <w:numPr>
          <w:ilvl w:val="0"/>
          <w:numId w:val="46"/>
        </w:numPr>
        <w:rPr>
          <w:rFonts w:cs="Arial"/>
          <w:sz w:val="22"/>
          <w:szCs w:val="22"/>
        </w:rPr>
      </w:pPr>
      <w:r w:rsidRPr="000E79B7">
        <w:rPr>
          <w:rFonts w:cs="Arial"/>
          <w:sz w:val="22"/>
          <w:szCs w:val="22"/>
        </w:rPr>
        <w:t>Članak 186. mijenja se i glasi:</w:t>
      </w:r>
    </w:p>
    <w:p w14:paraId="19E8CDA6" w14:textId="77777777" w:rsidR="007E305C" w:rsidRPr="000E79B7" w:rsidRDefault="007E305C" w:rsidP="007E305C">
      <w:pPr>
        <w:pStyle w:val="Normalstavci"/>
        <w:numPr>
          <w:ilvl w:val="0"/>
          <w:numId w:val="0"/>
        </w:numPr>
        <w:ind w:left="360" w:hanging="360"/>
        <w:rPr>
          <w:rFonts w:cs="Arial"/>
          <w:sz w:val="22"/>
          <w:szCs w:val="22"/>
        </w:rPr>
      </w:pPr>
    </w:p>
    <w:p w14:paraId="13262715"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„(1) Značajne površine Općine ulaze u površinu Rezervata biosfere „Mura – Drava – Dunav“, a mjere zaštite Rezervata biosfere provodi nadležna javna ustanova na području Varaždinske županije, neposrednom primjenom mjere zaštite iz pripadajućih akata o zaštiti.</w:t>
      </w:r>
    </w:p>
    <w:p w14:paraId="39B618EF"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(2) Unutar Općine nalaze se dijelovi zaštićene prirode: Regionalni park „Mura – Drava“.</w:t>
      </w:r>
    </w:p>
    <w:p w14:paraId="19E76D88"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(3) U Regionalnom parku su dopuštene gospodarske i druge djelatnosti i radnje korisnika prostora kojima se upravlja i gospodari u skladu s posebnim propisima, a pri čemu je potrebno očuvati prirodne osobitosti prostora, odnosno zaštititi njegova bitna obilježja.</w:t>
      </w:r>
    </w:p>
    <w:p w14:paraId="5E61B2AD"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(4) Za zaštitu i očuvanje temeljnih vrijednosti zaštićenih područja temeljni dokument je Plan upravljanja regionalnim parkom „Mura – Drava“ (PU 007 Mura-Drava), koji se primjenjuje neposredno i /ili posredno kroz primjenu PP Županije.</w:t>
      </w:r>
    </w:p>
    <w:p w14:paraId="6510807F"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(5) Prostorni plan područja posebnih obilježja regionalnog parka (PPPPO) u PP Varaždinske županije nije predviđen kao obavezan, a prema Planu upravljanja je utvrđeno poticanje dionika na njegovu izradu.“</w:t>
      </w:r>
    </w:p>
    <w:p w14:paraId="451E6652"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A483DFE" w14:textId="77777777" w:rsidR="007E305C" w:rsidRPr="000E79B7" w:rsidRDefault="007E305C" w:rsidP="007E305C">
      <w:pPr>
        <w:pStyle w:val="Normalstavci"/>
        <w:numPr>
          <w:ilvl w:val="0"/>
          <w:numId w:val="68"/>
        </w:numPr>
        <w:rPr>
          <w:rFonts w:cs="Arial"/>
          <w:sz w:val="22"/>
          <w:szCs w:val="22"/>
        </w:rPr>
      </w:pPr>
      <w:r w:rsidRPr="000E79B7">
        <w:rPr>
          <w:rFonts w:cs="Arial"/>
          <w:sz w:val="22"/>
          <w:szCs w:val="22"/>
        </w:rPr>
        <w:t>U članku 190. stavku 1. iza teksta: „90/18“ dodaje se zarez i tekst: „32/20, 62/20, 117/21, 114/22“.</w:t>
      </w:r>
    </w:p>
    <w:p w14:paraId="007F09D3" w14:textId="77777777" w:rsidR="007E305C" w:rsidRPr="000E79B7" w:rsidRDefault="007E305C" w:rsidP="007E305C">
      <w:pPr>
        <w:pStyle w:val="lanak"/>
        <w:rPr>
          <w:rFonts w:cs="Arial"/>
          <w:sz w:val="22"/>
          <w:szCs w:val="22"/>
        </w:rPr>
      </w:pPr>
      <w:r w:rsidRPr="000E79B7">
        <w:rPr>
          <w:rFonts w:cs="Arial"/>
          <w:sz w:val="22"/>
          <w:szCs w:val="22"/>
        </w:rPr>
        <w:lastRenderedPageBreak/>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4A8A13F" w14:textId="77777777" w:rsidR="007E305C" w:rsidRPr="000E79B7" w:rsidRDefault="007E305C" w:rsidP="007E305C">
      <w:pPr>
        <w:pStyle w:val="Normalstavci"/>
        <w:numPr>
          <w:ilvl w:val="0"/>
          <w:numId w:val="31"/>
        </w:numPr>
        <w:rPr>
          <w:rFonts w:cs="Arial"/>
          <w:sz w:val="22"/>
          <w:szCs w:val="22"/>
        </w:rPr>
      </w:pPr>
      <w:r w:rsidRPr="000E79B7">
        <w:rPr>
          <w:rFonts w:cs="Arial"/>
          <w:sz w:val="22"/>
          <w:szCs w:val="22"/>
        </w:rPr>
        <w:t>U članku 195. stavku 2. tekst: „provedbenog prostornog plana“ zamjenjuje se tekstom: „prostornog plana užega područja“.</w:t>
      </w:r>
    </w:p>
    <w:p w14:paraId="743EAD33"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3877587" w14:textId="77777777" w:rsidR="007E305C" w:rsidRPr="000E79B7" w:rsidRDefault="007E305C" w:rsidP="007E305C">
      <w:pPr>
        <w:pStyle w:val="Normalstavci"/>
        <w:numPr>
          <w:ilvl w:val="0"/>
          <w:numId w:val="19"/>
        </w:numPr>
        <w:rPr>
          <w:rFonts w:cs="Arial"/>
          <w:sz w:val="22"/>
          <w:szCs w:val="22"/>
        </w:rPr>
      </w:pPr>
      <w:r w:rsidRPr="000E79B7">
        <w:rPr>
          <w:rFonts w:cs="Arial"/>
          <w:sz w:val="22"/>
          <w:szCs w:val="22"/>
        </w:rPr>
        <w:t>U članku 197. stavku 1. tekst: „Zakona o održivom gospodarenju otpadom („Narodne novine“ broj 94/13, 73/17, 14/19)“ zamjenjuje se tekstom: „Zakona o gospodarenju otpadom („Narodne novine“ broj 84/21, 142/23)“.</w:t>
      </w:r>
    </w:p>
    <w:p w14:paraId="1EB47ECE" w14:textId="77777777" w:rsidR="007E305C" w:rsidRPr="000E79B7" w:rsidRDefault="007E305C" w:rsidP="007E305C">
      <w:pPr>
        <w:pStyle w:val="Normalstavci"/>
        <w:numPr>
          <w:ilvl w:val="0"/>
          <w:numId w:val="19"/>
        </w:numPr>
        <w:rPr>
          <w:rFonts w:cs="Arial"/>
          <w:sz w:val="22"/>
          <w:szCs w:val="22"/>
        </w:rPr>
      </w:pPr>
      <w:r w:rsidRPr="000E79B7">
        <w:rPr>
          <w:rFonts w:cs="Arial"/>
          <w:sz w:val="22"/>
          <w:szCs w:val="22"/>
        </w:rPr>
        <w:t>U članku 197. stavku 5. tekst: „održivom“ se briše.</w:t>
      </w:r>
    </w:p>
    <w:p w14:paraId="0D71789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52CAEFE" w14:textId="77777777" w:rsidR="007E305C" w:rsidRPr="000E79B7" w:rsidRDefault="007E305C" w:rsidP="007E305C">
      <w:pPr>
        <w:pStyle w:val="Normalstavci"/>
        <w:numPr>
          <w:ilvl w:val="0"/>
          <w:numId w:val="77"/>
        </w:numPr>
        <w:rPr>
          <w:rFonts w:cs="Arial"/>
          <w:sz w:val="22"/>
          <w:szCs w:val="22"/>
        </w:rPr>
      </w:pPr>
      <w:r w:rsidRPr="000E79B7">
        <w:rPr>
          <w:rFonts w:cs="Arial"/>
          <w:sz w:val="22"/>
          <w:szCs w:val="22"/>
        </w:rPr>
        <w:t>U članku 199. iza stavka 4. dodaje se novi stavak 5. koji glasi:</w:t>
      </w:r>
    </w:p>
    <w:p w14:paraId="2E423A90" w14:textId="77777777" w:rsidR="007E305C" w:rsidRPr="000E79B7" w:rsidRDefault="007E305C" w:rsidP="007E305C">
      <w:pPr>
        <w:pStyle w:val="Normalstavci"/>
        <w:numPr>
          <w:ilvl w:val="0"/>
          <w:numId w:val="0"/>
        </w:numPr>
        <w:ind w:left="360" w:hanging="360"/>
        <w:rPr>
          <w:rFonts w:cs="Arial"/>
          <w:sz w:val="22"/>
          <w:szCs w:val="22"/>
        </w:rPr>
      </w:pPr>
    </w:p>
    <w:p w14:paraId="3DCD7C8E" w14:textId="77777777" w:rsidR="007E305C" w:rsidRPr="000E79B7" w:rsidRDefault="007E305C" w:rsidP="007E305C">
      <w:pPr>
        <w:tabs>
          <w:tab w:val="num" w:pos="567"/>
          <w:tab w:val="left" w:pos="851"/>
        </w:tabs>
        <w:overflowPunct/>
        <w:autoSpaceDE/>
        <w:autoSpaceDN/>
        <w:adjustRightInd/>
        <w:ind w:left="284" w:hanging="284"/>
        <w:textAlignment w:val="auto"/>
        <w:outlineLvl w:val="0"/>
        <w:rPr>
          <w:rFonts w:cs="Arial"/>
          <w:sz w:val="22"/>
          <w:szCs w:val="22"/>
        </w:rPr>
      </w:pPr>
      <w:r w:rsidRPr="000E79B7">
        <w:rPr>
          <w:rFonts w:cs="Arial"/>
          <w:sz w:val="22"/>
          <w:szCs w:val="22"/>
        </w:rPr>
        <w:t xml:space="preserve">„(5) Mjere zaštite okolnog područja od negativnog utjecaja </w:t>
      </w:r>
      <w:proofErr w:type="spellStart"/>
      <w:r w:rsidRPr="000E79B7">
        <w:rPr>
          <w:rFonts w:cs="Arial"/>
          <w:sz w:val="22"/>
          <w:szCs w:val="22"/>
        </w:rPr>
        <w:t>reciklažnih</w:t>
      </w:r>
      <w:proofErr w:type="spellEnd"/>
      <w:r w:rsidRPr="000E79B7">
        <w:rPr>
          <w:rFonts w:cs="Arial"/>
          <w:sz w:val="22"/>
          <w:szCs w:val="22"/>
        </w:rPr>
        <w:t xml:space="preserve"> dvorišta za građevinski otpad u odnosu na buku utvrđene su poglavljem 8.3. Zaštita od buke, a u odnosu na prašinu utvrđuju se prema smjernicama iz PP Županije:</w:t>
      </w:r>
    </w:p>
    <w:p w14:paraId="0F30300D" w14:textId="77777777" w:rsidR="007E305C" w:rsidRPr="000E79B7" w:rsidRDefault="007E305C" w:rsidP="007E305C">
      <w:pPr>
        <w:pStyle w:val="Normaluvueno"/>
        <w:rPr>
          <w:rFonts w:cs="Arial"/>
          <w:sz w:val="22"/>
          <w:szCs w:val="22"/>
        </w:rPr>
      </w:pPr>
      <w:proofErr w:type="spellStart"/>
      <w:r w:rsidRPr="000E79B7">
        <w:rPr>
          <w:rFonts w:cs="Arial"/>
          <w:sz w:val="22"/>
          <w:szCs w:val="22"/>
        </w:rPr>
        <w:t>reciklažno</w:t>
      </w:r>
      <w:proofErr w:type="spellEnd"/>
      <w:r w:rsidRPr="000E79B7">
        <w:rPr>
          <w:rFonts w:cs="Arial"/>
          <w:sz w:val="22"/>
          <w:szCs w:val="22"/>
        </w:rPr>
        <w:t xml:space="preserve"> dvorište za građevinski otpad treba od zona stambene, mješovite, društvene, turističke i rekreacijske namjene, te zaštićene prirodne i graditeljske baštine udaljiti najmanje 300 m, a ukoliko kapacitet postrojenja za obradu otpada neće prelaziti 20 t/dan, udaljenost </w:t>
      </w:r>
      <w:proofErr w:type="spellStart"/>
      <w:r w:rsidRPr="000E79B7">
        <w:rPr>
          <w:rFonts w:cs="Arial"/>
          <w:sz w:val="22"/>
          <w:szCs w:val="22"/>
        </w:rPr>
        <w:t>reciklažnog</w:t>
      </w:r>
      <w:proofErr w:type="spellEnd"/>
      <w:r w:rsidRPr="000E79B7">
        <w:rPr>
          <w:rFonts w:cs="Arial"/>
          <w:sz w:val="22"/>
          <w:szCs w:val="22"/>
        </w:rPr>
        <w:t xml:space="preserve"> dvorišta za građevni otpad od navedenih namjena može biti i manja od 300 m, ali ne manja od 100 m</w:t>
      </w:r>
    </w:p>
    <w:p w14:paraId="46B01BBE" w14:textId="77777777" w:rsidR="007E305C" w:rsidRPr="000E79B7" w:rsidRDefault="007E305C" w:rsidP="007E305C">
      <w:pPr>
        <w:pStyle w:val="Normaluvueno"/>
        <w:rPr>
          <w:rFonts w:cs="Arial"/>
          <w:sz w:val="22"/>
          <w:szCs w:val="22"/>
        </w:rPr>
      </w:pPr>
      <w:r w:rsidRPr="000E79B7">
        <w:rPr>
          <w:rFonts w:cs="Arial"/>
          <w:sz w:val="22"/>
          <w:szCs w:val="22"/>
        </w:rPr>
        <w:t xml:space="preserve">građevine i površine unutar čestice </w:t>
      </w:r>
      <w:proofErr w:type="spellStart"/>
      <w:r w:rsidRPr="000E79B7">
        <w:rPr>
          <w:rFonts w:cs="Arial"/>
          <w:sz w:val="22"/>
          <w:szCs w:val="22"/>
        </w:rPr>
        <w:t>reciklažnog</w:t>
      </w:r>
      <w:proofErr w:type="spellEnd"/>
      <w:r w:rsidRPr="000E79B7">
        <w:rPr>
          <w:rFonts w:cs="Arial"/>
          <w:sz w:val="22"/>
          <w:szCs w:val="22"/>
        </w:rPr>
        <w:t xml:space="preserve"> dvorišta za građevinski otpad na kojima se odvijaju djelatnosti razvrstavanja, mehaničke obrade i privremenog skladištenja građevinskog otpada, te interni transportni putevi treba od susjednih namjena udaljiti najmanje 50,0 m.“</w:t>
      </w:r>
    </w:p>
    <w:p w14:paraId="6D252AA0" w14:textId="77777777" w:rsidR="007E305C" w:rsidRPr="000E79B7" w:rsidRDefault="007E305C" w:rsidP="007E305C">
      <w:pPr>
        <w:pStyle w:val="Normaluvueno"/>
        <w:numPr>
          <w:ilvl w:val="0"/>
          <w:numId w:val="0"/>
        </w:numPr>
        <w:ind w:left="360" w:hanging="360"/>
        <w:rPr>
          <w:rFonts w:cs="Arial"/>
          <w:sz w:val="22"/>
          <w:szCs w:val="22"/>
        </w:rPr>
      </w:pPr>
    </w:p>
    <w:p w14:paraId="45E13DD3"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199. dosadašnji stavak 5. postaje stavak 6.</w:t>
      </w:r>
    </w:p>
    <w:p w14:paraId="6D0DB1A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1661483" w14:textId="77777777" w:rsidR="007E305C" w:rsidRPr="000E79B7" w:rsidRDefault="007E305C" w:rsidP="007E305C">
      <w:pPr>
        <w:pStyle w:val="Normalstavci"/>
        <w:numPr>
          <w:ilvl w:val="0"/>
          <w:numId w:val="69"/>
        </w:numPr>
        <w:rPr>
          <w:rFonts w:cs="Arial"/>
          <w:sz w:val="22"/>
          <w:szCs w:val="22"/>
        </w:rPr>
      </w:pPr>
      <w:r w:rsidRPr="000E79B7">
        <w:rPr>
          <w:rFonts w:cs="Arial"/>
          <w:sz w:val="22"/>
          <w:szCs w:val="22"/>
        </w:rPr>
        <w:t>U članku 201. stavku 1. tekst: „održivom“ se briše.</w:t>
      </w:r>
    </w:p>
    <w:p w14:paraId="042DB75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8DF3E99" w14:textId="77777777" w:rsidR="007E305C" w:rsidRPr="000E79B7" w:rsidRDefault="007E305C" w:rsidP="007E305C">
      <w:pPr>
        <w:pStyle w:val="Normalstavci"/>
        <w:numPr>
          <w:ilvl w:val="0"/>
          <w:numId w:val="70"/>
        </w:numPr>
        <w:rPr>
          <w:rFonts w:cs="Arial"/>
          <w:sz w:val="22"/>
          <w:szCs w:val="22"/>
        </w:rPr>
      </w:pPr>
      <w:r w:rsidRPr="000E79B7">
        <w:rPr>
          <w:rFonts w:cs="Arial"/>
          <w:sz w:val="22"/>
          <w:szCs w:val="22"/>
        </w:rPr>
        <w:t>U članku 202. stavku 2. tekst: „održivom“ se briše.</w:t>
      </w:r>
    </w:p>
    <w:p w14:paraId="5771640C"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41812DA" w14:textId="77777777" w:rsidR="007E305C" w:rsidRPr="000E79B7" w:rsidRDefault="007E305C" w:rsidP="007E305C">
      <w:pPr>
        <w:pStyle w:val="Normalstavci"/>
        <w:numPr>
          <w:ilvl w:val="0"/>
          <w:numId w:val="20"/>
        </w:numPr>
        <w:rPr>
          <w:rFonts w:cs="Arial"/>
          <w:sz w:val="22"/>
          <w:szCs w:val="22"/>
        </w:rPr>
      </w:pPr>
      <w:r w:rsidRPr="000E79B7">
        <w:rPr>
          <w:rFonts w:cs="Arial"/>
          <w:sz w:val="22"/>
          <w:szCs w:val="22"/>
        </w:rPr>
        <w:t>Članak 207. mijenja se i glasi:</w:t>
      </w:r>
    </w:p>
    <w:p w14:paraId="1A97FDA7" w14:textId="77777777" w:rsidR="007E305C" w:rsidRPr="000E79B7" w:rsidRDefault="007E305C" w:rsidP="007E305C">
      <w:pPr>
        <w:pStyle w:val="Normalstavci"/>
        <w:numPr>
          <w:ilvl w:val="0"/>
          <w:numId w:val="0"/>
        </w:numPr>
        <w:ind w:left="360" w:hanging="360"/>
        <w:rPr>
          <w:rFonts w:cs="Arial"/>
          <w:sz w:val="22"/>
          <w:szCs w:val="22"/>
        </w:rPr>
      </w:pPr>
    </w:p>
    <w:p w14:paraId="53EABBF2" w14:textId="77777777" w:rsidR="007E305C" w:rsidRPr="000E79B7" w:rsidRDefault="007E305C" w:rsidP="007E305C">
      <w:pPr>
        <w:ind w:firstLine="0"/>
        <w:rPr>
          <w:rFonts w:cs="Arial"/>
          <w:sz w:val="22"/>
          <w:szCs w:val="22"/>
        </w:rPr>
      </w:pPr>
      <w:r w:rsidRPr="000E79B7">
        <w:rPr>
          <w:rFonts w:cs="Arial"/>
          <w:sz w:val="22"/>
          <w:szCs w:val="22"/>
        </w:rPr>
        <w:t>„(1) Mjere zaštite od buke provode se prema Zakonu o zaštiti od buke („Narodne novine“ broj 30/09, 55/13, 153/13, 41/16, 114/18, 14/21) i primjenom odgovarajućih podzakonskih propisa.</w:t>
      </w:r>
    </w:p>
    <w:p w14:paraId="6F39094E" w14:textId="77777777" w:rsidR="007E305C" w:rsidRPr="000E79B7" w:rsidRDefault="007E305C" w:rsidP="007E305C">
      <w:pPr>
        <w:ind w:firstLine="0"/>
        <w:rPr>
          <w:rFonts w:cs="Arial"/>
          <w:sz w:val="22"/>
          <w:szCs w:val="22"/>
        </w:rPr>
      </w:pPr>
      <w:r w:rsidRPr="000E79B7">
        <w:rPr>
          <w:rFonts w:cs="Arial"/>
          <w:sz w:val="22"/>
          <w:szCs w:val="22"/>
        </w:rPr>
        <w:t xml:space="preserve">(2) Najveća dopuštena </w:t>
      </w:r>
      <w:proofErr w:type="spellStart"/>
      <w:r w:rsidRPr="000E79B7">
        <w:rPr>
          <w:rFonts w:cs="Arial"/>
          <w:sz w:val="22"/>
          <w:szCs w:val="22"/>
        </w:rPr>
        <w:t>ocjenska</w:t>
      </w:r>
      <w:proofErr w:type="spellEnd"/>
      <w:r w:rsidRPr="000E79B7">
        <w:rPr>
          <w:rFonts w:cs="Arial"/>
          <w:sz w:val="22"/>
          <w:szCs w:val="22"/>
        </w:rPr>
        <w:t xml:space="preserve"> razina buke u unutarnjim prostorima utvrđuje se ovisno o namjeni pojedine građevine, a treba se primjenom tehničkih mjera ograničiti na dozvoljenu, s obzirom na vrstu izvora buke, vrijeme i mjesto nastanka.</w:t>
      </w:r>
    </w:p>
    <w:p w14:paraId="7A26DFBB" w14:textId="77777777" w:rsidR="007E305C" w:rsidRPr="000E79B7" w:rsidRDefault="007E305C" w:rsidP="007E305C">
      <w:pPr>
        <w:ind w:firstLine="0"/>
        <w:rPr>
          <w:rFonts w:cs="Arial"/>
          <w:sz w:val="22"/>
          <w:szCs w:val="22"/>
        </w:rPr>
      </w:pPr>
      <w:r w:rsidRPr="000E79B7">
        <w:rPr>
          <w:rFonts w:cs="Arial"/>
          <w:sz w:val="22"/>
          <w:szCs w:val="22"/>
        </w:rPr>
        <w:t xml:space="preserve">(3) Najveće dopuštene </w:t>
      </w:r>
      <w:proofErr w:type="spellStart"/>
      <w:r w:rsidRPr="000E79B7">
        <w:rPr>
          <w:rFonts w:cs="Arial"/>
          <w:sz w:val="22"/>
          <w:szCs w:val="22"/>
        </w:rPr>
        <w:t>ocjenske</w:t>
      </w:r>
      <w:proofErr w:type="spellEnd"/>
      <w:r w:rsidRPr="000E79B7">
        <w:rPr>
          <w:rFonts w:cs="Arial"/>
          <w:sz w:val="22"/>
          <w:szCs w:val="22"/>
        </w:rPr>
        <w:t xml:space="preserve"> razine buke u vanjskom prostoru utvrđuju se prema Pravilniku o najvišim dopuštenim razinama buke s obzirom na vrstu izvora buke, vrijeme i mjesto nastanka („Narodne novine“ broj 143/21), te ovisno o funkcionalnoj zoni građevinskog područja, prema sljedećoj tabeli:</w:t>
      </w:r>
    </w:p>
    <w:p w14:paraId="40620670" w14:textId="77777777" w:rsidR="007E305C" w:rsidRPr="000E79B7" w:rsidRDefault="007E305C" w:rsidP="007E305C">
      <w:pPr>
        <w:pStyle w:val="Normalstavci"/>
        <w:numPr>
          <w:ilvl w:val="0"/>
          <w:numId w:val="0"/>
        </w:numPr>
        <w:ind w:left="360" w:hanging="360"/>
        <w:rPr>
          <w:rFonts w:cs="Arial"/>
          <w:sz w:val="22"/>
          <w:szCs w:val="22"/>
        </w:rPr>
      </w:pPr>
    </w:p>
    <w:tbl>
      <w:tblPr>
        <w:tblStyle w:val="Reetkatablice4"/>
        <w:tblW w:w="8075" w:type="dxa"/>
        <w:tblInd w:w="119" w:type="dxa"/>
        <w:tblLayout w:type="fixed"/>
        <w:tblLook w:val="04A0" w:firstRow="1" w:lastRow="0" w:firstColumn="1" w:lastColumn="0" w:noHBand="0" w:noVBand="1"/>
      </w:tblPr>
      <w:tblGrid>
        <w:gridCol w:w="1271"/>
        <w:gridCol w:w="2126"/>
        <w:gridCol w:w="1169"/>
        <w:gridCol w:w="1170"/>
        <w:gridCol w:w="1169"/>
        <w:gridCol w:w="1170"/>
      </w:tblGrid>
      <w:tr w:rsidR="007E305C" w:rsidRPr="000E79B7" w14:paraId="3498E031" w14:textId="77777777" w:rsidTr="00674FDA">
        <w:tc>
          <w:tcPr>
            <w:tcW w:w="1271" w:type="dxa"/>
            <w:vMerge w:val="restart"/>
            <w:vAlign w:val="center"/>
          </w:tcPr>
          <w:p w14:paraId="0B9DDA1F"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r w:rsidRPr="000E79B7">
              <w:rPr>
                <w:rFonts w:cs="Arial"/>
                <w:snapToGrid w:val="0"/>
                <w:sz w:val="22"/>
                <w:szCs w:val="22"/>
              </w:rPr>
              <w:t>ZONA BUKE</w:t>
            </w:r>
          </w:p>
        </w:tc>
        <w:tc>
          <w:tcPr>
            <w:tcW w:w="2126" w:type="dxa"/>
            <w:vMerge w:val="restart"/>
            <w:vAlign w:val="center"/>
          </w:tcPr>
          <w:p w14:paraId="41C58C29"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r w:rsidRPr="000E79B7">
              <w:rPr>
                <w:rFonts w:cs="Arial"/>
                <w:snapToGrid w:val="0"/>
                <w:sz w:val="22"/>
                <w:szCs w:val="22"/>
              </w:rPr>
              <w:t>FUNKCIONALNA ZONA UNUTAR GRAĐEVINSKIH PODRUČJA</w:t>
            </w:r>
          </w:p>
        </w:tc>
        <w:tc>
          <w:tcPr>
            <w:tcW w:w="4678" w:type="dxa"/>
            <w:gridSpan w:val="4"/>
            <w:vAlign w:val="center"/>
          </w:tcPr>
          <w:p w14:paraId="529EE3E0"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r w:rsidRPr="000E79B7">
              <w:rPr>
                <w:rFonts w:cs="Arial"/>
                <w:snapToGrid w:val="0"/>
                <w:sz w:val="22"/>
                <w:szCs w:val="22"/>
              </w:rPr>
              <w:t xml:space="preserve">Najviše dopuštene </w:t>
            </w:r>
            <w:proofErr w:type="spellStart"/>
            <w:r w:rsidRPr="000E79B7">
              <w:rPr>
                <w:rFonts w:cs="Arial"/>
                <w:snapToGrid w:val="0"/>
                <w:sz w:val="22"/>
                <w:szCs w:val="22"/>
              </w:rPr>
              <w:t>ocjenske</w:t>
            </w:r>
            <w:proofErr w:type="spellEnd"/>
            <w:r w:rsidRPr="000E79B7">
              <w:rPr>
                <w:rFonts w:cs="Arial"/>
                <w:snapToGrid w:val="0"/>
                <w:sz w:val="22"/>
                <w:szCs w:val="22"/>
              </w:rPr>
              <w:t xml:space="preserve"> razine buke u vanjskom prostoru /</w:t>
            </w:r>
            <w:proofErr w:type="spellStart"/>
            <w:r w:rsidRPr="000E79B7">
              <w:rPr>
                <w:rFonts w:cs="Arial"/>
                <w:snapToGrid w:val="0"/>
                <w:sz w:val="22"/>
                <w:szCs w:val="22"/>
              </w:rPr>
              <w:t>L</w:t>
            </w:r>
            <w:r w:rsidRPr="000E79B7">
              <w:rPr>
                <w:rFonts w:cs="Arial"/>
                <w:snapToGrid w:val="0"/>
                <w:sz w:val="22"/>
                <w:szCs w:val="22"/>
                <w:vertAlign w:val="subscript"/>
              </w:rPr>
              <w:t>R,Aeg</w:t>
            </w:r>
            <w:proofErr w:type="spellEnd"/>
            <w:r w:rsidRPr="000E79B7">
              <w:rPr>
                <w:rFonts w:cs="Arial"/>
                <w:snapToGrid w:val="0"/>
                <w:sz w:val="22"/>
                <w:szCs w:val="22"/>
                <w:vertAlign w:val="subscript"/>
              </w:rPr>
              <w:t xml:space="preserve"> </w:t>
            </w:r>
            <w:r w:rsidRPr="000E79B7">
              <w:rPr>
                <w:rFonts w:cs="Arial"/>
                <w:snapToGrid w:val="0"/>
                <w:sz w:val="22"/>
                <w:szCs w:val="22"/>
              </w:rPr>
              <w:t>/ dB(A)</w:t>
            </w:r>
          </w:p>
        </w:tc>
      </w:tr>
      <w:tr w:rsidR="007E305C" w:rsidRPr="000E79B7" w14:paraId="582557DD" w14:textId="77777777" w:rsidTr="00674FDA">
        <w:tc>
          <w:tcPr>
            <w:tcW w:w="1271" w:type="dxa"/>
            <w:vMerge/>
          </w:tcPr>
          <w:p w14:paraId="67DD8D24" w14:textId="77777777" w:rsidR="007E305C" w:rsidRPr="000E79B7" w:rsidRDefault="007E305C" w:rsidP="00674FDA">
            <w:pPr>
              <w:widowControl w:val="0"/>
              <w:overflowPunct/>
              <w:autoSpaceDE/>
              <w:autoSpaceDN/>
              <w:adjustRightInd/>
              <w:ind w:firstLine="0"/>
              <w:textAlignment w:val="auto"/>
              <w:rPr>
                <w:rFonts w:cs="Arial"/>
                <w:snapToGrid w:val="0"/>
                <w:sz w:val="22"/>
                <w:szCs w:val="22"/>
              </w:rPr>
            </w:pPr>
          </w:p>
        </w:tc>
        <w:tc>
          <w:tcPr>
            <w:tcW w:w="2126" w:type="dxa"/>
            <w:vMerge/>
          </w:tcPr>
          <w:p w14:paraId="397C9A03" w14:textId="77777777" w:rsidR="007E305C" w:rsidRPr="000E79B7" w:rsidRDefault="007E305C" w:rsidP="00674FDA">
            <w:pPr>
              <w:widowControl w:val="0"/>
              <w:overflowPunct/>
              <w:autoSpaceDE/>
              <w:autoSpaceDN/>
              <w:adjustRightInd/>
              <w:ind w:firstLine="0"/>
              <w:textAlignment w:val="auto"/>
              <w:rPr>
                <w:rFonts w:cs="Arial"/>
                <w:snapToGrid w:val="0"/>
                <w:sz w:val="22"/>
                <w:szCs w:val="22"/>
              </w:rPr>
            </w:pPr>
          </w:p>
        </w:tc>
        <w:tc>
          <w:tcPr>
            <w:tcW w:w="1169" w:type="dxa"/>
            <w:vAlign w:val="center"/>
          </w:tcPr>
          <w:p w14:paraId="7C2D2932"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proofErr w:type="spellStart"/>
            <w:r w:rsidRPr="000E79B7">
              <w:rPr>
                <w:rFonts w:cs="Arial"/>
                <w:snapToGrid w:val="0"/>
                <w:sz w:val="22"/>
                <w:szCs w:val="22"/>
              </w:rPr>
              <w:t>L</w:t>
            </w:r>
            <w:r w:rsidRPr="000E79B7">
              <w:rPr>
                <w:rFonts w:cs="Arial"/>
                <w:snapToGrid w:val="0"/>
                <w:sz w:val="22"/>
                <w:szCs w:val="22"/>
                <w:vertAlign w:val="subscript"/>
              </w:rPr>
              <w:t>day</w:t>
            </w:r>
            <w:proofErr w:type="spellEnd"/>
          </w:p>
        </w:tc>
        <w:tc>
          <w:tcPr>
            <w:tcW w:w="1170" w:type="dxa"/>
            <w:vAlign w:val="center"/>
          </w:tcPr>
          <w:p w14:paraId="6B9267A3"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proofErr w:type="spellStart"/>
            <w:r w:rsidRPr="000E79B7">
              <w:rPr>
                <w:rFonts w:cs="Arial"/>
                <w:snapToGrid w:val="0"/>
                <w:sz w:val="22"/>
                <w:szCs w:val="22"/>
              </w:rPr>
              <w:t>L</w:t>
            </w:r>
            <w:r w:rsidRPr="000E79B7">
              <w:rPr>
                <w:rFonts w:cs="Arial"/>
                <w:snapToGrid w:val="0"/>
                <w:sz w:val="22"/>
                <w:szCs w:val="22"/>
                <w:vertAlign w:val="subscript"/>
              </w:rPr>
              <w:t>evening</w:t>
            </w:r>
            <w:proofErr w:type="spellEnd"/>
          </w:p>
        </w:tc>
        <w:tc>
          <w:tcPr>
            <w:tcW w:w="1169" w:type="dxa"/>
            <w:vAlign w:val="center"/>
          </w:tcPr>
          <w:p w14:paraId="6A9EB772"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proofErr w:type="spellStart"/>
            <w:r w:rsidRPr="000E79B7">
              <w:rPr>
                <w:rFonts w:cs="Arial"/>
                <w:snapToGrid w:val="0"/>
                <w:sz w:val="22"/>
                <w:szCs w:val="22"/>
              </w:rPr>
              <w:t>L</w:t>
            </w:r>
            <w:r w:rsidRPr="000E79B7">
              <w:rPr>
                <w:rFonts w:cs="Arial"/>
                <w:snapToGrid w:val="0"/>
                <w:sz w:val="22"/>
                <w:szCs w:val="22"/>
                <w:vertAlign w:val="subscript"/>
              </w:rPr>
              <w:t>night</w:t>
            </w:r>
            <w:proofErr w:type="spellEnd"/>
          </w:p>
        </w:tc>
        <w:tc>
          <w:tcPr>
            <w:tcW w:w="1170" w:type="dxa"/>
            <w:vAlign w:val="center"/>
          </w:tcPr>
          <w:p w14:paraId="65F08B85" w14:textId="77777777" w:rsidR="007E305C" w:rsidRPr="000E79B7" w:rsidRDefault="007E305C" w:rsidP="00674FDA">
            <w:pPr>
              <w:overflowPunct/>
              <w:autoSpaceDE/>
              <w:autoSpaceDN/>
              <w:adjustRightInd/>
              <w:ind w:firstLine="0"/>
              <w:jc w:val="center"/>
              <w:textAlignment w:val="auto"/>
              <w:rPr>
                <w:rFonts w:cs="Arial"/>
                <w:snapToGrid w:val="0"/>
                <w:sz w:val="22"/>
                <w:szCs w:val="22"/>
              </w:rPr>
            </w:pPr>
            <w:proofErr w:type="spellStart"/>
            <w:r w:rsidRPr="000E79B7">
              <w:rPr>
                <w:rFonts w:cs="Arial"/>
                <w:snapToGrid w:val="0"/>
                <w:sz w:val="22"/>
                <w:szCs w:val="22"/>
              </w:rPr>
              <w:t>L</w:t>
            </w:r>
            <w:r w:rsidRPr="000E79B7">
              <w:rPr>
                <w:rFonts w:cs="Arial"/>
                <w:snapToGrid w:val="0"/>
                <w:sz w:val="22"/>
                <w:szCs w:val="22"/>
                <w:vertAlign w:val="subscript"/>
              </w:rPr>
              <w:t>den</w:t>
            </w:r>
            <w:proofErr w:type="spellEnd"/>
          </w:p>
        </w:tc>
      </w:tr>
      <w:tr w:rsidR="007E305C" w:rsidRPr="000E79B7" w14:paraId="77E84DD0" w14:textId="77777777" w:rsidTr="00674FDA">
        <w:trPr>
          <w:trHeight w:val="230"/>
        </w:trPr>
        <w:tc>
          <w:tcPr>
            <w:tcW w:w="1271" w:type="dxa"/>
            <w:vAlign w:val="center"/>
          </w:tcPr>
          <w:p w14:paraId="2BA89E5D"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3</w:t>
            </w:r>
          </w:p>
        </w:tc>
        <w:tc>
          <w:tcPr>
            <w:tcW w:w="2126" w:type="dxa"/>
            <w:vAlign w:val="center"/>
          </w:tcPr>
          <w:p w14:paraId="7ED030E5"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lang w:eastAsia="en-US"/>
              </w:rPr>
              <w:t>M1, Z</w:t>
            </w:r>
          </w:p>
        </w:tc>
        <w:tc>
          <w:tcPr>
            <w:tcW w:w="1169" w:type="dxa"/>
            <w:vAlign w:val="center"/>
          </w:tcPr>
          <w:p w14:paraId="13F0BC9A"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55</w:t>
            </w:r>
          </w:p>
        </w:tc>
        <w:tc>
          <w:tcPr>
            <w:tcW w:w="1170" w:type="dxa"/>
            <w:vAlign w:val="center"/>
          </w:tcPr>
          <w:p w14:paraId="158019B8"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55</w:t>
            </w:r>
          </w:p>
        </w:tc>
        <w:tc>
          <w:tcPr>
            <w:tcW w:w="1169" w:type="dxa"/>
            <w:vAlign w:val="center"/>
          </w:tcPr>
          <w:p w14:paraId="6E675D0A"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45</w:t>
            </w:r>
          </w:p>
        </w:tc>
        <w:tc>
          <w:tcPr>
            <w:tcW w:w="1170" w:type="dxa"/>
            <w:vAlign w:val="center"/>
          </w:tcPr>
          <w:p w14:paraId="0E69477D"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57</w:t>
            </w:r>
          </w:p>
        </w:tc>
      </w:tr>
      <w:tr w:rsidR="007E305C" w:rsidRPr="000E79B7" w14:paraId="24A3A793" w14:textId="77777777" w:rsidTr="00674FDA">
        <w:trPr>
          <w:trHeight w:val="230"/>
        </w:trPr>
        <w:tc>
          <w:tcPr>
            <w:tcW w:w="1271" w:type="dxa"/>
            <w:vAlign w:val="center"/>
          </w:tcPr>
          <w:p w14:paraId="25FE28BD"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4</w:t>
            </w:r>
          </w:p>
        </w:tc>
        <w:tc>
          <w:tcPr>
            <w:tcW w:w="2126" w:type="dxa"/>
            <w:vAlign w:val="center"/>
          </w:tcPr>
          <w:p w14:paraId="226D9E06"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lang w:eastAsia="en-US"/>
              </w:rPr>
              <w:t>M2, D, ZZ</w:t>
            </w:r>
          </w:p>
        </w:tc>
        <w:tc>
          <w:tcPr>
            <w:tcW w:w="1169" w:type="dxa"/>
            <w:vAlign w:val="center"/>
          </w:tcPr>
          <w:p w14:paraId="62540AF8"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65</w:t>
            </w:r>
          </w:p>
        </w:tc>
        <w:tc>
          <w:tcPr>
            <w:tcW w:w="1170" w:type="dxa"/>
            <w:vAlign w:val="center"/>
          </w:tcPr>
          <w:p w14:paraId="4D35AE2D"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65</w:t>
            </w:r>
          </w:p>
        </w:tc>
        <w:tc>
          <w:tcPr>
            <w:tcW w:w="1169" w:type="dxa"/>
            <w:vAlign w:val="center"/>
          </w:tcPr>
          <w:p w14:paraId="1F67C546"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50</w:t>
            </w:r>
          </w:p>
        </w:tc>
        <w:tc>
          <w:tcPr>
            <w:tcW w:w="1170" w:type="dxa"/>
            <w:vAlign w:val="center"/>
          </w:tcPr>
          <w:p w14:paraId="6B07C87F"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66</w:t>
            </w:r>
          </w:p>
        </w:tc>
      </w:tr>
      <w:tr w:rsidR="007E305C" w:rsidRPr="000E79B7" w14:paraId="2147F5DA" w14:textId="77777777" w:rsidTr="00674FDA">
        <w:trPr>
          <w:trHeight w:val="230"/>
        </w:trPr>
        <w:tc>
          <w:tcPr>
            <w:tcW w:w="1271" w:type="dxa"/>
            <w:vAlign w:val="center"/>
          </w:tcPr>
          <w:p w14:paraId="35607A8F"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lastRenderedPageBreak/>
              <w:t>5</w:t>
            </w:r>
          </w:p>
        </w:tc>
        <w:tc>
          <w:tcPr>
            <w:tcW w:w="2126" w:type="dxa"/>
            <w:vAlign w:val="center"/>
          </w:tcPr>
          <w:p w14:paraId="514A96B7"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 xml:space="preserve">R, K, T </w:t>
            </w:r>
          </w:p>
        </w:tc>
        <w:tc>
          <w:tcPr>
            <w:tcW w:w="1169" w:type="dxa"/>
            <w:vAlign w:val="center"/>
          </w:tcPr>
          <w:p w14:paraId="3584D15C"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65</w:t>
            </w:r>
          </w:p>
        </w:tc>
        <w:tc>
          <w:tcPr>
            <w:tcW w:w="1170" w:type="dxa"/>
            <w:vAlign w:val="center"/>
          </w:tcPr>
          <w:p w14:paraId="436078F5"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65</w:t>
            </w:r>
          </w:p>
        </w:tc>
        <w:tc>
          <w:tcPr>
            <w:tcW w:w="1169" w:type="dxa"/>
            <w:vAlign w:val="center"/>
          </w:tcPr>
          <w:p w14:paraId="670D343B"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55</w:t>
            </w:r>
          </w:p>
        </w:tc>
        <w:tc>
          <w:tcPr>
            <w:tcW w:w="1170" w:type="dxa"/>
            <w:vAlign w:val="center"/>
          </w:tcPr>
          <w:p w14:paraId="0099A47D"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67</w:t>
            </w:r>
          </w:p>
        </w:tc>
      </w:tr>
      <w:tr w:rsidR="007E305C" w:rsidRPr="000E79B7" w14:paraId="790F8AF7" w14:textId="77777777" w:rsidTr="00674FDA">
        <w:trPr>
          <w:trHeight w:val="230"/>
        </w:trPr>
        <w:tc>
          <w:tcPr>
            <w:tcW w:w="1271" w:type="dxa"/>
            <w:vAlign w:val="center"/>
          </w:tcPr>
          <w:p w14:paraId="60AF66A4"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6</w:t>
            </w:r>
          </w:p>
        </w:tc>
        <w:tc>
          <w:tcPr>
            <w:tcW w:w="2126" w:type="dxa"/>
            <w:vAlign w:val="center"/>
          </w:tcPr>
          <w:p w14:paraId="44017AA1"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I</w:t>
            </w:r>
          </w:p>
        </w:tc>
        <w:tc>
          <w:tcPr>
            <w:tcW w:w="4678" w:type="dxa"/>
            <w:gridSpan w:val="4"/>
            <w:vAlign w:val="center"/>
          </w:tcPr>
          <w:p w14:paraId="07CA5AF1" w14:textId="77777777" w:rsidR="007E305C" w:rsidRPr="000E79B7" w:rsidRDefault="007E305C" w:rsidP="00674FDA">
            <w:pPr>
              <w:widowControl w:val="0"/>
              <w:overflowPunct/>
              <w:autoSpaceDE/>
              <w:autoSpaceDN/>
              <w:adjustRightInd/>
              <w:ind w:firstLine="0"/>
              <w:jc w:val="center"/>
              <w:textAlignment w:val="auto"/>
              <w:rPr>
                <w:rFonts w:cs="Arial"/>
                <w:snapToGrid w:val="0"/>
                <w:sz w:val="22"/>
                <w:szCs w:val="22"/>
              </w:rPr>
            </w:pPr>
            <w:r w:rsidRPr="000E79B7">
              <w:rPr>
                <w:rFonts w:cs="Arial"/>
                <w:snapToGrid w:val="0"/>
                <w:sz w:val="22"/>
                <w:szCs w:val="22"/>
              </w:rPr>
              <w:t>utvrđuju se na granici funkcionalne zone prema parametrima za zonu buke s kojom graniče.</w:t>
            </w:r>
          </w:p>
        </w:tc>
      </w:tr>
    </w:tbl>
    <w:p w14:paraId="64532781" w14:textId="77777777" w:rsidR="007E305C" w:rsidRPr="000E79B7" w:rsidRDefault="007E305C" w:rsidP="007E305C">
      <w:pPr>
        <w:pStyle w:val="Normalstavci"/>
        <w:numPr>
          <w:ilvl w:val="0"/>
          <w:numId w:val="0"/>
        </w:numPr>
        <w:ind w:left="360" w:hanging="360"/>
        <w:rPr>
          <w:rFonts w:cs="Arial"/>
          <w:sz w:val="22"/>
          <w:szCs w:val="22"/>
        </w:rPr>
      </w:pPr>
    </w:p>
    <w:p w14:paraId="651F70C7" w14:textId="77777777" w:rsidR="007E305C" w:rsidRPr="000E79B7" w:rsidRDefault="007E305C" w:rsidP="007E305C">
      <w:pPr>
        <w:ind w:firstLine="0"/>
        <w:rPr>
          <w:rFonts w:cs="Arial"/>
          <w:sz w:val="22"/>
          <w:szCs w:val="22"/>
        </w:rPr>
      </w:pPr>
      <w:r w:rsidRPr="000E79B7">
        <w:rPr>
          <w:rFonts w:cs="Arial"/>
          <w:sz w:val="22"/>
          <w:szCs w:val="22"/>
        </w:rPr>
        <w:t>(4) Za funkcionalne zone za koje je planski utvrđena detaljnija razdioba, a nisu posebno naznačene u tabeli iz prethodnog stavka, zona buke je ista kao za sve iz iste grupe namjena (npr. za funkcionalne zone D4 i D7 zona buke utvrđuje se kao za funkcionalnu zonu D).</w:t>
      </w:r>
    </w:p>
    <w:p w14:paraId="0236783C" w14:textId="77777777" w:rsidR="007E305C" w:rsidRPr="000E79B7" w:rsidRDefault="007E305C" w:rsidP="007E305C">
      <w:pPr>
        <w:ind w:firstLine="0"/>
        <w:rPr>
          <w:rFonts w:cs="Arial"/>
          <w:sz w:val="22"/>
          <w:szCs w:val="22"/>
        </w:rPr>
      </w:pPr>
      <w:r w:rsidRPr="000E79B7">
        <w:rPr>
          <w:rFonts w:cs="Arial"/>
          <w:sz w:val="22"/>
          <w:szCs w:val="22"/>
        </w:rPr>
        <w:t xml:space="preserve">(5) Na granicama pojedinih funkcionalnih zona potrebno je postići </w:t>
      </w:r>
      <w:proofErr w:type="spellStart"/>
      <w:r w:rsidRPr="000E79B7">
        <w:rPr>
          <w:rFonts w:cs="Arial"/>
          <w:sz w:val="22"/>
          <w:szCs w:val="22"/>
        </w:rPr>
        <w:t>ocjensku</w:t>
      </w:r>
      <w:proofErr w:type="spellEnd"/>
      <w:r w:rsidRPr="000E79B7">
        <w:rPr>
          <w:rFonts w:cs="Arial"/>
          <w:sz w:val="22"/>
          <w:szCs w:val="22"/>
        </w:rPr>
        <w:t xml:space="preserve"> razinu buke za zonu s manjom dopuštenom </w:t>
      </w:r>
      <w:proofErr w:type="spellStart"/>
      <w:r w:rsidRPr="000E79B7">
        <w:rPr>
          <w:rFonts w:cs="Arial"/>
          <w:sz w:val="22"/>
          <w:szCs w:val="22"/>
        </w:rPr>
        <w:t>ocjenskom</w:t>
      </w:r>
      <w:proofErr w:type="spellEnd"/>
      <w:r w:rsidRPr="000E79B7">
        <w:rPr>
          <w:rFonts w:cs="Arial"/>
          <w:sz w:val="22"/>
          <w:szCs w:val="22"/>
        </w:rPr>
        <w:t xml:space="preserve"> razinom buke.</w:t>
      </w:r>
    </w:p>
    <w:p w14:paraId="7EAF4586" w14:textId="77777777" w:rsidR="007E305C" w:rsidRPr="000E79B7" w:rsidRDefault="007E305C" w:rsidP="007E305C">
      <w:pPr>
        <w:ind w:firstLine="0"/>
        <w:rPr>
          <w:rFonts w:cs="Arial"/>
          <w:sz w:val="22"/>
          <w:szCs w:val="22"/>
        </w:rPr>
      </w:pPr>
      <w:r w:rsidRPr="000E79B7">
        <w:rPr>
          <w:rFonts w:cs="Arial"/>
          <w:sz w:val="22"/>
          <w:szCs w:val="22"/>
        </w:rPr>
        <w:t xml:space="preserve">(6) Za utvrđivanje zone buke, odnosno najviše dopuštene </w:t>
      </w:r>
      <w:proofErr w:type="spellStart"/>
      <w:r w:rsidRPr="000E79B7">
        <w:rPr>
          <w:rFonts w:cs="Arial"/>
          <w:sz w:val="22"/>
          <w:szCs w:val="22"/>
        </w:rPr>
        <w:t>ocjenske</w:t>
      </w:r>
      <w:proofErr w:type="spellEnd"/>
      <w:r w:rsidRPr="000E79B7">
        <w:rPr>
          <w:rFonts w:cs="Arial"/>
          <w:sz w:val="22"/>
          <w:szCs w:val="22"/>
        </w:rPr>
        <w:t xml:space="preserve"> razine buke vanjskih prostora izvan građevinskih područja, posebni propisi se primjenjuju neposredno.“</w:t>
      </w:r>
    </w:p>
    <w:p w14:paraId="250B1A92"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36072B61" w14:textId="77777777" w:rsidR="007E305C" w:rsidRPr="000E79B7" w:rsidRDefault="007E305C" w:rsidP="007E305C">
      <w:pPr>
        <w:pStyle w:val="Normalstavci"/>
        <w:numPr>
          <w:ilvl w:val="0"/>
          <w:numId w:val="21"/>
        </w:numPr>
        <w:rPr>
          <w:rFonts w:cs="Arial"/>
          <w:sz w:val="22"/>
          <w:szCs w:val="22"/>
        </w:rPr>
      </w:pPr>
      <w:r w:rsidRPr="000E79B7">
        <w:rPr>
          <w:rFonts w:cs="Arial"/>
          <w:sz w:val="22"/>
          <w:szCs w:val="22"/>
        </w:rPr>
        <w:t>U članku 208. stavku 1. iza teksta: „92/10“ dodaje se zarez i tekst: „114/22“.</w:t>
      </w:r>
    </w:p>
    <w:p w14:paraId="4C1807FF"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0F7A0B8" w14:textId="77777777" w:rsidR="007E305C" w:rsidRPr="000E79B7" w:rsidRDefault="007E305C" w:rsidP="007E305C">
      <w:pPr>
        <w:pStyle w:val="Normalstavci"/>
        <w:numPr>
          <w:ilvl w:val="0"/>
          <w:numId w:val="71"/>
        </w:numPr>
        <w:rPr>
          <w:rFonts w:cs="Arial"/>
          <w:sz w:val="22"/>
          <w:szCs w:val="22"/>
        </w:rPr>
      </w:pPr>
      <w:r w:rsidRPr="000E79B7">
        <w:rPr>
          <w:rFonts w:cs="Arial"/>
          <w:sz w:val="22"/>
          <w:szCs w:val="22"/>
        </w:rPr>
        <w:t>U članku 214. iza stavka 4. dodaje se novi stavak 5. koji glasi:</w:t>
      </w:r>
    </w:p>
    <w:p w14:paraId="46DD9FF0" w14:textId="77777777" w:rsidR="007E305C" w:rsidRPr="000E79B7" w:rsidRDefault="007E305C" w:rsidP="007E305C">
      <w:pPr>
        <w:pStyle w:val="Normalstavci"/>
        <w:numPr>
          <w:ilvl w:val="0"/>
          <w:numId w:val="0"/>
        </w:numPr>
        <w:ind w:left="360" w:hanging="360"/>
        <w:rPr>
          <w:rFonts w:cs="Arial"/>
          <w:sz w:val="22"/>
          <w:szCs w:val="22"/>
        </w:rPr>
      </w:pPr>
    </w:p>
    <w:p w14:paraId="3F4DA602" w14:textId="77777777" w:rsidR="007E305C" w:rsidRPr="000E79B7" w:rsidRDefault="007E305C" w:rsidP="007E305C">
      <w:pPr>
        <w:ind w:firstLine="0"/>
        <w:rPr>
          <w:rFonts w:cs="Arial"/>
          <w:sz w:val="22"/>
          <w:szCs w:val="22"/>
        </w:rPr>
      </w:pPr>
      <w:r w:rsidRPr="000E79B7">
        <w:rPr>
          <w:rFonts w:cs="Arial"/>
          <w:sz w:val="22"/>
          <w:szCs w:val="22"/>
        </w:rPr>
        <w:t>„(5) Područja vjerojatnosti od poplava (velika, srednja i mala) kao područja ugrožena poplavama pucanjem umjetnih brana prikazane su u kartografskom prikazu broj 3 „Uvjeti  korištenja, uređenja i zaštite prostora“, a temeljem odredaba Prostornog plana Varaždinske županije, na područjima na kojima je ovim Planom dozvoljena gradnja, a u kojima je istovremeno prisutna opasnost od poplava, uključujući i poplave nastale pucanjem umjetnih brana, građevine se moraju graditi od čvrstog materijala i na način da dio objekta ostane nepoplavljen i za najveće vode.“</w:t>
      </w:r>
    </w:p>
    <w:p w14:paraId="20E6832E" w14:textId="77777777" w:rsidR="007E305C" w:rsidRPr="000E79B7" w:rsidRDefault="007E305C" w:rsidP="007E305C">
      <w:pPr>
        <w:ind w:firstLine="0"/>
        <w:rPr>
          <w:rFonts w:cs="Arial"/>
          <w:sz w:val="22"/>
          <w:szCs w:val="22"/>
        </w:rPr>
      </w:pPr>
    </w:p>
    <w:p w14:paraId="46433721"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214. dosadašnji stavak 5. postaje stavak 6.</w:t>
      </w:r>
    </w:p>
    <w:p w14:paraId="1BA6C867"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214. iza stavka 6. dodaje se novi stavak 7. koji glasi:</w:t>
      </w:r>
    </w:p>
    <w:p w14:paraId="6862E1F8" w14:textId="77777777" w:rsidR="007E305C" w:rsidRPr="000E79B7" w:rsidRDefault="007E305C" w:rsidP="007E305C">
      <w:pPr>
        <w:pStyle w:val="Normalstavci"/>
        <w:numPr>
          <w:ilvl w:val="0"/>
          <w:numId w:val="0"/>
        </w:numPr>
        <w:ind w:left="360" w:hanging="360"/>
        <w:rPr>
          <w:rFonts w:cs="Arial"/>
          <w:sz w:val="22"/>
          <w:szCs w:val="22"/>
        </w:rPr>
      </w:pPr>
    </w:p>
    <w:p w14:paraId="3483DD08" w14:textId="77777777" w:rsidR="007E305C" w:rsidRPr="000E79B7" w:rsidRDefault="007E305C" w:rsidP="007E305C">
      <w:pPr>
        <w:tabs>
          <w:tab w:val="left" w:pos="851"/>
        </w:tabs>
        <w:overflowPunct/>
        <w:autoSpaceDE/>
        <w:autoSpaceDN/>
        <w:adjustRightInd/>
        <w:ind w:firstLine="0"/>
        <w:textAlignment w:val="auto"/>
        <w:outlineLvl w:val="0"/>
        <w:rPr>
          <w:rFonts w:cs="Arial"/>
          <w:sz w:val="22"/>
          <w:szCs w:val="22"/>
        </w:rPr>
      </w:pPr>
      <w:r w:rsidRPr="000E79B7">
        <w:rPr>
          <w:rFonts w:cs="Arial"/>
          <w:sz w:val="22"/>
          <w:szCs w:val="22"/>
        </w:rPr>
        <w:t>„(7) Radi osiguranja protočnosti prometnih koridora u slučaju elementarnih nepogoda i ratnih opasnosti (evakuacijski koridori), međusobna udaljenost osnovnih građevina na suprotnim stranama iste ulice utvrđuje se s najmanje 5,0 m + ½ zbroja visina (vijenca) obaju građevina mjereno na uličnom pročelju.“</w:t>
      </w:r>
    </w:p>
    <w:p w14:paraId="41C3520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D2D9885" w14:textId="77777777" w:rsidR="007E305C" w:rsidRPr="000E79B7" w:rsidRDefault="007E305C" w:rsidP="007E305C">
      <w:pPr>
        <w:pStyle w:val="Normalstavci"/>
        <w:numPr>
          <w:ilvl w:val="0"/>
          <w:numId w:val="38"/>
        </w:numPr>
        <w:rPr>
          <w:rFonts w:cs="Arial"/>
          <w:sz w:val="22"/>
          <w:szCs w:val="22"/>
        </w:rPr>
      </w:pPr>
      <w:r w:rsidRPr="000E79B7">
        <w:rPr>
          <w:rFonts w:cs="Arial"/>
          <w:sz w:val="22"/>
          <w:szCs w:val="22"/>
        </w:rPr>
        <w:t>Iza članka 214. dodaje se novi članak 214a. koji glasi:</w:t>
      </w:r>
    </w:p>
    <w:p w14:paraId="5941344E" w14:textId="77777777" w:rsidR="007E305C" w:rsidRPr="000E79B7" w:rsidRDefault="007E305C" w:rsidP="007E305C">
      <w:pPr>
        <w:keepNext/>
        <w:widowControl w:val="0"/>
        <w:overflowPunct/>
        <w:autoSpaceDE/>
        <w:autoSpaceDN/>
        <w:adjustRightInd/>
        <w:spacing w:before="240" w:after="120"/>
        <w:ind w:firstLine="340"/>
        <w:jc w:val="center"/>
        <w:textAlignment w:val="auto"/>
        <w:rPr>
          <w:rFonts w:cs="Arial"/>
          <w:bCs/>
          <w:sz w:val="22"/>
          <w:szCs w:val="22"/>
          <w:lang w:eastAsia="en-US"/>
        </w:rPr>
      </w:pPr>
      <w:r w:rsidRPr="000E79B7">
        <w:rPr>
          <w:rFonts w:cs="Arial"/>
          <w:bCs/>
          <w:sz w:val="22"/>
          <w:szCs w:val="22"/>
          <w:lang w:eastAsia="en-US"/>
        </w:rPr>
        <w:t>„Članak 214a.</w:t>
      </w:r>
    </w:p>
    <w:p w14:paraId="35807645" w14:textId="77777777" w:rsidR="007E305C" w:rsidRPr="000E79B7" w:rsidRDefault="007E305C" w:rsidP="007E305C">
      <w:pPr>
        <w:tabs>
          <w:tab w:val="num" w:pos="1070"/>
        </w:tabs>
        <w:ind w:firstLine="0"/>
        <w:rPr>
          <w:rFonts w:cs="Arial"/>
          <w:sz w:val="22"/>
          <w:szCs w:val="22"/>
        </w:rPr>
      </w:pPr>
      <w:r w:rsidRPr="000E79B7">
        <w:rPr>
          <w:rFonts w:cs="Arial"/>
          <w:sz w:val="22"/>
          <w:szCs w:val="22"/>
        </w:rPr>
        <w:t>(1) Kartografskim prikazom broj. 3. „Uvjeti korištenja, uređenja i zaštite prostora“ prikazana je granica 3. zone ograničene gradnje radi zaštite aerodroma Varaždin, utvrđene Prostornim planom Varaždinske županije (površina u radijusu 20 km od aerodroma) unutar koje je potrebno tražiti posebne uvjete provedbe zahvata za zahvate čija je planirana visina 60 m iznad nadmorske visine nižeg praga aerodroma.“</w:t>
      </w:r>
    </w:p>
    <w:p w14:paraId="1C45F80E"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349F366" w14:textId="77777777" w:rsidR="007E305C" w:rsidRPr="000E79B7" w:rsidRDefault="007E305C" w:rsidP="007E305C">
      <w:pPr>
        <w:pStyle w:val="Normalstavci"/>
        <w:numPr>
          <w:ilvl w:val="0"/>
          <w:numId w:val="34"/>
        </w:numPr>
        <w:rPr>
          <w:rFonts w:cs="Arial"/>
          <w:sz w:val="22"/>
          <w:szCs w:val="22"/>
        </w:rPr>
      </w:pPr>
      <w:r w:rsidRPr="000E79B7">
        <w:rPr>
          <w:rFonts w:cs="Arial"/>
          <w:sz w:val="22"/>
          <w:szCs w:val="22"/>
        </w:rPr>
        <w:t>U članku 216. stavku 1. tekst: „obveza“ zamjenjuje se tekstom: „mogućnost“.</w:t>
      </w:r>
    </w:p>
    <w:p w14:paraId="070B6062"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5A7D3849"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U članku 217. ispred stavka 1. dodaje se novi stavak 1. koji glasi:</w:t>
      </w:r>
    </w:p>
    <w:p w14:paraId="10E53A90" w14:textId="77777777" w:rsidR="007E305C" w:rsidRPr="000E79B7" w:rsidRDefault="007E305C" w:rsidP="007E305C">
      <w:pPr>
        <w:pStyle w:val="Normalstavci"/>
        <w:numPr>
          <w:ilvl w:val="0"/>
          <w:numId w:val="0"/>
        </w:numPr>
        <w:ind w:left="360" w:hanging="360"/>
        <w:rPr>
          <w:rFonts w:cs="Arial"/>
          <w:sz w:val="22"/>
          <w:szCs w:val="22"/>
        </w:rPr>
      </w:pPr>
    </w:p>
    <w:p w14:paraId="45046B52" w14:textId="77777777" w:rsidR="007E305C" w:rsidRPr="000E79B7" w:rsidRDefault="007E305C" w:rsidP="007E305C">
      <w:pPr>
        <w:ind w:firstLine="0"/>
        <w:rPr>
          <w:rFonts w:cs="Arial"/>
          <w:sz w:val="22"/>
          <w:szCs w:val="22"/>
        </w:rPr>
      </w:pPr>
      <w:r w:rsidRPr="000E79B7">
        <w:rPr>
          <w:rFonts w:cs="Arial"/>
          <w:sz w:val="22"/>
          <w:szCs w:val="22"/>
        </w:rPr>
        <w:t>„(1) Važeći prostorni planovi uređenja užih područja unutar granica Općine, čija daljnja primjena se i nadalje predviđa su:</w:t>
      </w:r>
    </w:p>
    <w:p w14:paraId="55960DCB" w14:textId="77777777" w:rsidR="007E305C" w:rsidRPr="000E79B7" w:rsidRDefault="007E305C" w:rsidP="007E305C">
      <w:pPr>
        <w:pStyle w:val="Normaluvueno"/>
        <w:rPr>
          <w:rFonts w:cs="Arial"/>
          <w:sz w:val="22"/>
          <w:szCs w:val="22"/>
        </w:rPr>
      </w:pPr>
      <w:r w:rsidRPr="000E79B7">
        <w:rPr>
          <w:rFonts w:cs="Arial"/>
          <w:sz w:val="22"/>
          <w:szCs w:val="22"/>
        </w:rPr>
        <w:lastRenderedPageBreak/>
        <w:t xml:space="preserve">Urbanistički plan uređenja područja između </w:t>
      </w:r>
      <w:proofErr w:type="spellStart"/>
      <w:r w:rsidRPr="000E79B7">
        <w:rPr>
          <w:rFonts w:cs="Arial"/>
          <w:sz w:val="22"/>
          <w:szCs w:val="22"/>
        </w:rPr>
        <w:t>Preloške</w:t>
      </w:r>
      <w:proofErr w:type="spellEnd"/>
      <w:r w:rsidRPr="000E79B7">
        <w:rPr>
          <w:rFonts w:cs="Arial"/>
          <w:sz w:val="22"/>
          <w:szCs w:val="22"/>
        </w:rPr>
        <w:t xml:space="preserve"> i Ulice Ljudevita Gaja u Svetom Đurđu  (“Službeni vjesnik Varaždinske županije” broj 129/21)</w:t>
      </w:r>
    </w:p>
    <w:p w14:paraId="789BF8E3" w14:textId="77777777" w:rsidR="007E305C" w:rsidRPr="000E79B7" w:rsidRDefault="007E305C" w:rsidP="007E305C">
      <w:pPr>
        <w:pStyle w:val="Normaluvueno"/>
        <w:rPr>
          <w:rFonts w:cs="Arial"/>
          <w:sz w:val="22"/>
          <w:szCs w:val="22"/>
        </w:rPr>
      </w:pPr>
      <w:r w:rsidRPr="000E79B7">
        <w:rPr>
          <w:rFonts w:cs="Arial"/>
          <w:sz w:val="22"/>
          <w:szCs w:val="22"/>
        </w:rPr>
        <w:t>Urbanistički plan uređenja Gospodarske zone „</w:t>
      </w:r>
      <w:proofErr w:type="spellStart"/>
      <w:r w:rsidRPr="000E79B7">
        <w:rPr>
          <w:rFonts w:cs="Arial"/>
          <w:sz w:val="22"/>
          <w:szCs w:val="22"/>
        </w:rPr>
        <w:t>Hrženica</w:t>
      </w:r>
      <w:proofErr w:type="spellEnd"/>
      <w:r w:rsidRPr="000E79B7">
        <w:rPr>
          <w:rFonts w:cs="Arial"/>
          <w:sz w:val="22"/>
          <w:szCs w:val="22"/>
        </w:rPr>
        <w:t>“  (“Službeni vjesnik Varaždinske županije” broj 129/21).“</w:t>
      </w:r>
    </w:p>
    <w:p w14:paraId="12A81BFF" w14:textId="77777777" w:rsidR="007E305C" w:rsidRPr="000E79B7" w:rsidRDefault="007E305C" w:rsidP="007E305C">
      <w:pPr>
        <w:pStyle w:val="Normalstavci"/>
        <w:numPr>
          <w:ilvl w:val="0"/>
          <w:numId w:val="0"/>
        </w:numPr>
        <w:ind w:left="360" w:hanging="360"/>
        <w:rPr>
          <w:rFonts w:cs="Arial"/>
          <w:sz w:val="22"/>
          <w:szCs w:val="22"/>
        </w:rPr>
      </w:pPr>
    </w:p>
    <w:p w14:paraId="5646BF1B"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U članku 217. dosadašnji stavci 1., 2. i 3. postaju stavci 2., 3. i 4., a dosadašnji stavak 4. se briše.</w:t>
      </w:r>
    </w:p>
    <w:p w14:paraId="731E54DC"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 xml:space="preserve">U članku 217. stavku 2. alineji 1. </w:t>
      </w:r>
      <w:proofErr w:type="spellStart"/>
      <w:r w:rsidRPr="000E79B7">
        <w:rPr>
          <w:rFonts w:cs="Arial"/>
          <w:sz w:val="22"/>
          <w:szCs w:val="22"/>
        </w:rPr>
        <w:t>podalineje</w:t>
      </w:r>
      <w:proofErr w:type="spellEnd"/>
      <w:r w:rsidRPr="000E79B7">
        <w:rPr>
          <w:rFonts w:cs="Arial"/>
          <w:sz w:val="22"/>
          <w:szCs w:val="22"/>
        </w:rPr>
        <w:t xml:space="preserve"> 1. , 8.,9. i 11. se brišu.</w:t>
      </w:r>
    </w:p>
    <w:p w14:paraId="6DAA64E5"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 xml:space="preserve">U članku 217. stavku 2. alineji 1. dosadašnje </w:t>
      </w:r>
      <w:proofErr w:type="spellStart"/>
      <w:r w:rsidRPr="000E79B7">
        <w:rPr>
          <w:rFonts w:cs="Arial"/>
          <w:sz w:val="22"/>
          <w:szCs w:val="22"/>
        </w:rPr>
        <w:t>podalineje</w:t>
      </w:r>
      <w:proofErr w:type="spellEnd"/>
      <w:r w:rsidRPr="000E79B7">
        <w:rPr>
          <w:rFonts w:cs="Arial"/>
          <w:sz w:val="22"/>
          <w:szCs w:val="22"/>
        </w:rPr>
        <w:t xml:space="preserve"> od 2. do 7. postaju </w:t>
      </w:r>
      <w:proofErr w:type="spellStart"/>
      <w:r w:rsidRPr="000E79B7">
        <w:rPr>
          <w:rFonts w:cs="Arial"/>
          <w:sz w:val="22"/>
          <w:szCs w:val="22"/>
        </w:rPr>
        <w:t>podalineje</w:t>
      </w:r>
      <w:proofErr w:type="spellEnd"/>
      <w:r w:rsidRPr="000E79B7">
        <w:rPr>
          <w:rFonts w:cs="Arial"/>
          <w:sz w:val="22"/>
          <w:szCs w:val="22"/>
        </w:rPr>
        <w:t xml:space="preserve"> od 1. do 6., a alineja 10. postaje alineja 7.</w:t>
      </w:r>
    </w:p>
    <w:p w14:paraId="3CED9177"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U članku 217. stavku 4. tekst: „stavka 1.“ zamjenjuje se tekstom: „stavka 2.“</w:t>
      </w:r>
    </w:p>
    <w:p w14:paraId="00F247D8"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U članku 217. stavku 4. tekst: „provedbenim prostornim planom“ zamjenjuje se tekstom: „prostornim planom užega područja“</w:t>
      </w:r>
    </w:p>
    <w:p w14:paraId="69BAD320" w14:textId="77777777" w:rsidR="007E305C" w:rsidRPr="000E79B7" w:rsidRDefault="007E305C" w:rsidP="007E305C">
      <w:pPr>
        <w:pStyle w:val="Normalstavci"/>
        <w:numPr>
          <w:ilvl w:val="0"/>
          <w:numId w:val="32"/>
        </w:numPr>
        <w:rPr>
          <w:rFonts w:cs="Arial"/>
          <w:sz w:val="22"/>
          <w:szCs w:val="22"/>
        </w:rPr>
      </w:pPr>
      <w:r w:rsidRPr="000E79B7">
        <w:rPr>
          <w:rFonts w:cs="Arial"/>
          <w:sz w:val="22"/>
          <w:szCs w:val="22"/>
        </w:rPr>
        <w:t>U članku 217. stavku 5. tekst: „provedbenog prostornog plana“ zamjenjuje se tekstom: „prostornog plana užega područja“.</w:t>
      </w:r>
    </w:p>
    <w:p w14:paraId="3F42728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3308CAA" w14:textId="77777777" w:rsidR="007E305C" w:rsidRPr="000E79B7" w:rsidRDefault="007E305C" w:rsidP="007E305C">
      <w:pPr>
        <w:pStyle w:val="Normalstavci"/>
        <w:numPr>
          <w:ilvl w:val="0"/>
          <w:numId w:val="33"/>
        </w:numPr>
        <w:rPr>
          <w:rFonts w:cs="Arial"/>
          <w:sz w:val="22"/>
          <w:szCs w:val="22"/>
        </w:rPr>
      </w:pPr>
      <w:r w:rsidRPr="000E79B7">
        <w:rPr>
          <w:rFonts w:cs="Arial"/>
          <w:sz w:val="22"/>
          <w:szCs w:val="22"/>
        </w:rPr>
        <w:t>U članku 218. stavku 1. tekst: „provedbenih prostornih planova“ zamjenjuje se tekstom: „prostornih planova užih područja“.</w:t>
      </w:r>
    </w:p>
    <w:p w14:paraId="28915DFB"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218. stavku 2. tekst: „Provedbeni prostorni plan za groblja“ zamjenjuje se tekstom: „Prostorni plan užega područja za groblje“.</w:t>
      </w:r>
    </w:p>
    <w:p w14:paraId="6BCF2259"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218. stavku 3. tekst: „provedbenog prostornog plana“ zamjenjuje se tekstom: „prostornog plana užega područja“.</w:t>
      </w:r>
    </w:p>
    <w:p w14:paraId="0465AB12"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U članku 218. stavku 3. tekst: „provedbeni prostorni plan“ zamjenjuje se tekstom: „prostorni plan užega područja“.</w:t>
      </w:r>
    </w:p>
    <w:p w14:paraId="4B607308"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E29DB2A" w14:textId="77777777" w:rsidR="007E305C" w:rsidRPr="000E79B7" w:rsidRDefault="007E305C" w:rsidP="007E305C">
      <w:pPr>
        <w:pStyle w:val="Normalstavci"/>
        <w:numPr>
          <w:ilvl w:val="0"/>
          <w:numId w:val="22"/>
        </w:numPr>
        <w:rPr>
          <w:rFonts w:cs="Arial"/>
          <w:sz w:val="22"/>
          <w:szCs w:val="22"/>
        </w:rPr>
      </w:pPr>
      <w:r w:rsidRPr="000E79B7">
        <w:rPr>
          <w:rFonts w:cs="Arial"/>
          <w:sz w:val="22"/>
          <w:szCs w:val="22"/>
        </w:rPr>
        <w:t>U članku 219. ispred stavka 1. dodaje se novi stavak 1. koji glasi:</w:t>
      </w:r>
    </w:p>
    <w:p w14:paraId="36C9AB42" w14:textId="77777777" w:rsidR="007E305C" w:rsidRPr="000E79B7" w:rsidRDefault="007E305C" w:rsidP="007E305C">
      <w:pPr>
        <w:pStyle w:val="Normalstavci"/>
        <w:numPr>
          <w:ilvl w:val="0"/>
          <w:numId w:val="0"/>
        </w:numPr>
        <w:ind w:left="360" w:hanging="360"/>
        <w:rPr>
          <w:rFonts w:cs="Arial"/>
          <w:sz w:val="22"/>
          <w:szCs w:val="22"/>
        </w:rPr>
      </w:pPr>
    </w:p>
    <w:p w14:paraId="71BBC403" w14:textId="77777777" w:rsidR="007E305C" w:rsidRPr="000E79B7" w:rsidRDefault="007E305C" w:rsidP="007E305C">
      <w:pPr>
        <w:ind w:firstLine="0"/>
        <w:rPr>
          <w:rFonts w:cs="Arial"/>
          <w:sz w:val="22"/>
          <w:szCs w:val="22"/>
        </w:rPr>
      </w:pPr>
      <w:r w:rsidRPr="000E79B7">
        <w:rPr>
          <w:rFonts w:cs="Arial"/>
          <w:sz w:val="22"/>
          <w:szCs w:val="22"/>
        </w:rPr>
        <w:t>„(1) Obavezna smjernica za izradu urbanističkih planova užih područja u građevinskim područjima naselja, preuzete iz Prostornog plana Županije:</w:t>
      </w:r>
    </w:p>
    <w:p w14:paraId="4B5B9A67" w14:textId="77777777" w:rsidR="007E305C" w:rsidRPr="000E79B7" w:rsidRDefault="007E305C" w:rsidP="007E305C">
      <w:pPr>
        <w:pStyle w:val="Normaluvueno"/>
        <w:rPr>
          <w:rFonts w:cs="Arial"/>
          <w:sz w:val="22"/>
          <w:szCs w:val="22"/>
        </w:rPr>
      </w:pPr>
      <w:r w:rsidRPr="000E79B7">
        <w:rPr>
          <w:rFonts w:cs="Arial"/>
          <w:sz w:val="22"/>
          <w:szCs w:val="22"/>
        </w:rPr>
        <w:t>pri planiranju prostora za razvoj mješovite, pretežito stambene namjene, potrebno je predvidjeti da se najmanje 5% površine koristi kao javno zelenilo.“</w:t>
      </w:r>
    </w:p>
    <w:p w14:paraId="143F503D" w14:textId="77777777" w:rsidR="007E305C" w:rsidRPr="000E79B7" w:rsidRDefault="007E305C" w:rsidP="007E305C">
      <w:pPr>
        <w:pStyle w:val="Normalstavci"/>
        <w:numPr>
          <w:ilvl w:val="0"/>
          <w:numId w:val="0"/>
        </w:numPr>
        <w:ind w:left="360" w:hanging="360"/>
        <w:rPr>
          <w:rFonts w:cs="Arial"/>
          <w:sz w:val="22"/>
          <w:szCs w:val="22"/>
        </w:rPr>
      </w:pPr>
    </w:p>
    <w:p w14:paraId="5BF60070" w14:textId="77777777" w:rsidR="007E305C" w:rsidRPr="000E79B7" w:rsidRDefault="007E305C" w:rsidP="007E305C">
      <w:pPr>
        <w:pStyle w:val="Normalstavci"/>
        <w:numPr>
          <w:ilvl w:val="0"/>
          <w:numId w:val="22"/>
        </w:numPr>
        <w:rPr>
          <w:rFonts w:cs="Arial"/>
          <w:sz w:val="22"/>
          <w:szCs w:val="22"/>
        </w:rPr>
      </w:pPr>
      <w:r w:rsidRPr="000E79B7">
        <w:rPr>
          <w:rFonts w:cs="Arial"/>
          <w:sz w:val="22"/>
          <w:szCs w:val="22"/>
        </w:rPr>
        <w:t>U članku 219. dosadašnji stavci 1., 2. i 3. postaju stavci 2., 3. i 4.</w:t>
      </w:r>
    </w:p>
    <w:p w14:paraId="077B9F15" w14:textId="77777777" w:rsidR="007E305C" w:rsidRPr="000E79B7" w:rsidRDefault="007E305C" w:rsidP="007E305C">
      <w:pPr>
        <w:pStyle w:val="Normalstavci"/>
        <w:numPr>
          <w:ilvl w:val="0"/>
          <w:numId w:val="22"/>
        </w:numPr>
        <w:rPr>
          <w:rFonts w:cs="Arial"/>
          <w:sz w:val="22"/>
          <w:szCs w:val="22"/>
        </w:rPr>
      </w:pPr>
      <w:r w:rsidRPr="000E79B7">
        <w:rPr>
          <w:rFonts w:cs="Arial"/>
          <w:sz w:val="22"/>
          <w:szCs w:val="22"/>
        </w:rPr>
        <w:t>U članku 219. stavku 2. tekst: Smjernicama za izradu provedbenih prostornih planova“ zamjenjuje se tekstom: „Općim smjernicama za izradu prostornih planova užih područja“.</w:t>
      </w:r>
    </w:p>
    <w:p w14:paraId="2C92ACAA" w14:textId="77777777" w:rsidR="007E305C" w:rsidRPr="000E79B7" w:rsidRDefault="007E305C" w:rsidP="007E305C">
      <w:pPr>
        <w:pStyle w:val="Normalstavci"/>
        <w:numPr>
          <w:ilvl w:val="0"/>
          <w:numId w:val="22"/>
        </w:numPr>
        <w:rPr>
          <w:rFonts w:cs="Arial"/>
          <w:sz w:val="22"/>
          <w:szCs w:val="22"/>
        </w:rPr>
      </w:pPr>
      <w:r w:rsidRPr="000E79B7">
        <w:rPr>
          <w:rFonts w:cs="Arial"/>
          <w:sz w:val="22"/>
          <w:szCs w:val="22"/>
        </w:rPr>
        <w:t>(U članku 219. stavku 4. tekst: „provedbenih prostornih planova“ zamjenjuje se tekstom: „prostornih planova užih područja“.</w:t>
      </w:r>
    </w:p>
    <w:p w14:paraId="11F6CCE7"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441F76E9" w14:textId="77777777" w:rsidR="007E305C" w:rsidRPr="000E79B7" w:rsidRDefault="007E305C" w:rsidP="007E305C">
      <w:pPr>
        <w:pStyle w:val="Normalstavci"/>
        <w:numPr>
          <w:ilvl w:val="0"/>
          <w:numId w:val="72"/>
        </w:numPr>
        <w:rPr>
          <w:rFonts w:cs="Arial"/>
          <w:sz w:val="22"/>
          <w:szCs w:val="22"/>
        </w:rPr>
      </w:pPr>
      <w:r w:rsidRPr="000E79B7">
        <w:rPr>
          <w:rFonts w:cs="Arial"/>
          <w:sz w:val="22"/>
          <w:szCs w:val="22"/>
        </w:rPr>
        <w:t>U članku 220. stavak 2. mijenja se i glasi:</w:t>
      </w:r>
    </w:p>
    <w:p w14:paraId="06219CF1" w14:textId="77777777" w:rsidR="007E305C" w:rsidRPr="000E79B7" w:rsidRDefault="007E305C" w:rsidP="007E305C">
      <w:pPr>
        <w:pStyle w:val="Normalstavci"/>
        <w:numPr>
          <w:ilvl w:val="0"/>
          <w:numId w:val="0"/>
        </w:numPr>
        <w:ind w:left="360"/>
        <w:rPr>
          <w:rFonts w:cs="Arial"/>
          <w:sz w:val="22"/>
          <w:szCs w:val="22"/>
        </w:rPr>
      </w:pPr>
    </w:p>
    <w:p w14:paraId="528E8A4A" w14:textId="77777777" w:rsidR="007E305C" w:rsidRPr="000E79B7" w:rsidRDefault="007E305C" w:rsidP="007E305C">
      <w:pPr>
        <w:ind w:firstLine="0"/>
        <w:rPr>
          <w:rFonts w:cs="Arial"/>
          <w:sz w:val="22"/>
          <w:szCs w:val="22"/>
        </w:rPr>
      </w:pPr>
      <w:r w:rsidRPr="000E79B7">
        <w:rPr>
          <w:rFonts w:cs="Arial"/>
          <w:sz w:val="22"/>
          <w:szCs w:val="22"/>
        </w:rPr>
        <w:t xml:space="preserve">„(2) Kao mjera prilagodbe stvarnom načinu korištenja prostora, predlaže se izmjena međusobne granice naselja </w:t>
      </w:r>
      <w:proofErr w:type="spellStart"/>
      <w:r w:rsidRPr="000E79B7">
        <w:rPr>
          <w:rFonts w:cs="Arial"/>
          <w:sz w:val="22"/>
          <w:szCs w:val="22"/>
        </w:rPr>
        <w:t>Komarnica</w:t>
      </w:r>
      <w:proofErr w:type="spellEnd"/>
      <w:r w:rsidRPr="000E79B7">
        <w:rPr>
          <w:rFonts w:cs="Arial"/>
          <w:sz w:val="22"/>
          <w:szCs w:val="22"/>
        </w:rPr>
        <w:t xml:space="preserve"> Ludbreška i Luka Ludbreška na način da IGPIN sportsko rekreacijske namjene s nogometnim igralištem </w:t>
      </w:r>
      <w:proofErr w:type="spellStart"/>
      <w:r w:rsidRPr="000E79B7">
        <w:rPr>
          <w:rFonts w:cs="Arial"/>
          <w:sz w:val="22"/>
          <w:szCs w:val="22"/>
        </w:rPr>
        <w:t>Komarnice</w:t>
      </w:r>
      <w:proofErr w:type="spellEnd"/>
      <w:r w:rsidRPr="000E79B7">
        <w:rPr>
          <w:rFonts w:cs="Arial"/>
          <w:sz w:val="22"/>
          <w:szCs w:val="22"/>
        </w:rPr>
        <w:t xml:space="preserve"> Ludbreške bude u cijelosti smješteno unutar područja tog naselja.“</w:t>
      </w:r>
    </w:p>
    <w:p w14:paraId="415C1053" w14:textId="77777777" w:rsidR="007E305C" w:rsidRPr="000E79B7" w:rsidRDefault="007E305C" w:rsidP="007E305C">
      <w:pPr>
        <w:pStyle w:val="Odlomakpopisa"/>
        <w:numPr>
          <w:ilvl w:val="0"/>
          <w:numId w:val="11"/>
        </w:numPr>
        <w:tabs>
          <w:tab w:val="num" w:pos="927"/>
        </w:tabs>
        <w:overflowPunct/>
        <w:autoSpaceDE/>
        <w:autoSpaceDN/>
        <w:adjustRightInd/>
        <w:spacing w:before="360" w:after="480"/>
        <w:jc w:val="left"/>
        <w:textAlignment w:val="auto"/>
        <w:rPr>
          <w:rFonts w:cs="Arial"/>
          <w:b/>
          <w:sz w:val="22"/>
          <w:szCs w:val="22"/>
        </w:rPr>
      </w:pPr>
      <w:r w:rsidRPr="000E79B7">
        <w:rPr>
          <w:rFonts w:cs="Arial"/>
          <w:b/>
          <w:sz w:val="22"/>
          <w:szCs w:val="22"/>
        </w:rPr>
        <w:t>PRIJELAZNE I ZAVRŠNE ODREDBE</w:t>
      </w:r>
    </w:p>
    <w:p w14:paraId="03EB1905"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D2B98A0" w14:textId="77777777" w:rsidR="007E305C" w:rsidRPr="000E79B7" w:rsidRDefault="007E305C" w:rsidP="007E305C">
      <w:pPr>
        <w:pStyle w:val="Normalstavci"/>
        <w:numPr>
          <w:ilvl w:val="0"/>
          <w:numId w:val="73"/>
        </w:numPr>
        <w:rPr>
          <w:rFonts w:cs="Arial"/>
          <w:sz w:val="22"/>
          <w:szCs w:val="22"/>
        </w:rPr>
      </w:pPr>
      <w:r w:rsidRPr="000E79B7">
        <w:rPr>
          <w:rFonts w:cs="Arial"/>
          <w:sz w:val="22"/>
          <w:szCs w:val="22"/>
        </w:rPr>
        <w:t xml:space="preserve">Stupanjem na snagu ove Odluke svi dosadašnji kartografski prikazi Prostornog plana </w:t>
      </w:r>
      <w:r w:rsidRPr="000E79B7">
        <w:rPr>
          <w:rFonts w:cs="Arial"/>
          <w:sz w:val="22"/>
          <w:szCs w:val="22"/>
        </w:rPr>
        <w:lastRenderedPageBreak/>
        <w:t xml:space="preserve">uređenja Općine prestaju važiti, a nadalje se primjenjuju kartografski prikazi iz 5. izmjena i dopuna Prostornog plana uređenja Općine Sveti </w:t>
      </w:r>
      <w:proofErr w:type="spellStart"/>
      <w:r w:rsidRPr="000E79B7">
        <w:rPr>
          <w:rFonts w:cs="Arial"/>
          <w:sz w:val="22"/>
          <w:szCs w:val="22"/>
        </w:rPr>
        <w:t>Đurđ</w:t>
      </w:r>
      <w:proofErr w:type="spellEnd"/>
      <w:r w:rsidRPr="000E79B7">
        <w:rPr>
          <w:rFonts w:cs="Arial"/>
          <w:sz w:val="22"/>
          <w:szCs w:val="22"/>
        </w:rPr>
        <w:t xml:space="preserve"> navedeni u članku 2. ove Odluke, koji su ujedno i pročišćeni kartografski prikazi.</w:t>
      </w:r>
    </w:p>
    <w:p w14:paraId="3C8B1ABA" w14:textId="77777777" w:rsidR="007E305C" w:rsidRPr="000E79B7" w:rsidRDefault="007E305C" w:rsidP="007E305C">
      <w:pPr>
        <w:pStyle w:val="Normalstavci"/>
        <w:numPr>
          <w:ilvl w:val="0"/>
          <w:numId w:val="73"/>
        </w:numPr>
        <w:rPr>
          <w:rFonts w:cs="Arial"/>
          <w:sz w:val="22"/>
          <w:szCs w:val="22"/>
        </w:rPr>
      </w:pPr>
      <w:r w:rsidRPr="000E79B7">
        <w:rPr>
          <w:rFonts w:cs="Arial"/>
          <w:sz w:val="22"/>
          <w:szCs w:val="22"/>
        </w:rPr>
        <w:t xml:space="preserve">Članci prijelaznih i završnih odredbi Odluke o donošenju 4. izmjena i dopuna Prostornog plana uređenja Općine Sveti </w:t>
      </w:r>
      <w:proofErr w:type="spellStart"/>
      <w:r w:rsidRPr="000E79B7">
        <w:rPr>
          <w:rFonts w:cs="Arial"/>
          <w:sz w:val="22"/>
          <w:szCs w:val="22"/>
        </w:rPr>
        <w:t>Đurđ</w:t>
      </w:r>
      <w:proofErr w:type="spellEnd"/>
      <w:r w:rsidRPr="000E79B7">
        <w:rPr>
          <w:rFonts w:cs="Arial"/>
          <w:sz w:val="22"/>
          <w:szCs w:val="22"/>
        </w:rPr>
        <w:t xml:space="preserve"> („Službeni vjesnik Varaždinske županije broj 18/20) brojeva 223., 224., 225. i 226. se brišu.</w:t>
      </w:r>
    </w:p>
    <w:p w14:paraId="3F8D1AED"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234EC945" w14:textId="77777777" w:rsidR="007E305C" w:rsidRPr="000E79B7" w:rsidRDefault="007E305C" w:rsidP="007E305C">
      <w:pPr>
        <w:pStyle w:val="Normalstavci"/>
        <w:rPr>
          <w:rFonts w:cs="Arial"/>
          <w:sz w:val="22"/>
          <w:szCs w:val="22"/>
        </w:rPr>
      </w:pPr>
      <w:r w:rsidRPr="000E79B7">
        <w:rPr>
          <w:rFonts w:cs="Arial"/>
          <w:sz w:val="22"/>
          <w:szCs w:val="22"/>
        </w:rPr>
        <w:t xml:space="preserve">Odredbe za provedbu Prostornog plana Varaždinske županije („Službeni vjesnik Varaždinske županije“ broj: 8/00, 29/06, 16/09, 96/21, 20/24) </w:t>
      </w:r>
      <w:r w:rsidRPr="000E79B7">
        <w:rPr>
          <w:rFonts w:cs="Arial"/>
          <w:sz w:val="22"/>
          <w:szCs w:val="22"/>
          <w:u w:val="single"/>
        </w:rPr>
        <w:t>primjenjuju se neposredno za sve građevine, površine i zahvate državnog i/ili područnog (regionalnog) značaja</w:t>
      </w:r>
      <w:r w:rsidRPr="000E79B7">
        <w:rPr>
          <w:rFonts w:cs="Arial"/>
          <w:sz w:val="22"/>
          <w:szCs w:val="22"/>
        </w:rPr>
        <w:t>, navedene u odgovarajućim poglavljima ove Odluke.</w:t>
      </w:r>
    </w:p>
    <w:p w14:paraId="208C275F" w14:textId="77777777" w:rsidR="007E305C" w:rsidRPr="000E79B7" w:rsidRDefault="007E305C" w:rsidP="007E305C">
      <w:pPr>
        <w:pStyle w:val="Normalstavci"/>
        <w:rPr>
          <w:rFonts w:cs="Arial"/>
          <w:sz w:val="22"/>
          <w:szCs w:val="22"/>
        </w:rPr>
      </w:pPr>
      <w:r w:rsidRPr="000E79B7">
        <w:rPr>
          <w:rFonts w:cs="Arial"/>
          <w:sz w:val="22"/>
          <w:szCs w:val="22"/>
        </w:rPr>
        <w:t>Prema odredbama za provedbu iz ove Odluke provodi se samo zaštita utvrđenih površina i koridora rezerviranih za građevine, zahvate i površine državnog i/ili područnog (regionalnog) značaja.</w:t>
      </w:r>
    </w:p>
    <w:p w14:paraId="3BCF300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1672E93F" w14:textId="77777777" w:rsidR="007E305C" w:rsidRPr="000E79B7" w:rsidRDefault="007E305C" w:rsidP="007E305C">
      <w:pPr>
        <w:pStyle w:val="Normalstavci"/>
        <w:numPr>
          <w:ilvl w:val="0"/>
          <w:numId w:val="24"/>
        </w:numPr>
        <w:rPr>
          <w:rFonts w:cs="Arial"/>
          <w:sz w:val="22"/>
          <w:szCs w:val="22"/>
        </w:rPr>
      </w:pPr>
      <w:r w:rsidRPr="000E79B7">
        <w:rPr>
          <w:rFonts w:cs="Arial"/>
          <w:sz w:val="22"/>
          <w:szCs w:val="22"/>
        </w:rPr>
        <w:t>Uvjeti smještaja i oblikovanja jednostavnih građevina određenih odgovarajućim podzakonskim propisom (Pravilnik o jednostavnim i drugim građevinama i radovima, „Narodne novine“ br. 112/17, 34/18, 36/19, 98/19, 31/20) utvrđuju se ovisno o namjeni jednostavne građevine, prema poglavlju II. „Odredbe za provedbu“ ove Odluke na isti način kao i za građevine za koje je zakonskim odredbama utvrđena obveza ishođenja građevinske dozvole.</w:t>
      </w:r>
    </w:p>
    <w:p w14:paraId="516AC1C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07997386" w14:textId="77777777" w:rsidR="007E305C" w:rsidRPr="000E79B7" w:rsidRDefault="007E305C" w:rsidP="007E305C">
      <w:pPr>
        <w:pStyle w:val="Normalstavci"/>
        <w:numPr>
          <w:ilvl w:val="0"/>
          <w:numId w:val="25"/>
        </w:numPr>
        <w:rPr>
          <w:rFonts w:cs="Arial"/>
          <w:sz w:val="22"/>
          <w:szCs w:val="22"/>
        </w:rPr>
      </w:pPr>
      <w:r w:rsidRPr="000E79B7">
        <w:rPr>
          <w:rFonts w:cs="Arial"/>
          <w:sz w:val="22"/>
          <w:szCs w:val="22"/>
        </w:rPr>
        <w:t>Svi propisi navedeni u ovoj Odluci kao osnova za utvrđivanje uvjeta provedbe zahvata u prostoru, u slučajevima izmjene i dopune, odnosno supstitucije propisa novim, u primjeni ove Odluke zamjenjuju se važećim propisom.</w:t>
      </w:r>
    </w:p>
    <w:p w14:paraId="24F188F0"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611F2DEF" w14:textId="77777777" w:rsidR="007E305C" w:rsidRPr="000E79B7" w:rsidRDefault="007E305C" w:rsidP="007E305C">
      <w:pPr>
        <w:pStyle w:val="Normalstavci"/>
        <w:numPr>
          <w:ilvl w:val="0"/>
          <w:numId w:val="26"/>
        </w:numPr>
        <w:rPr>
          <w:rFonts w:cs="Arial"/>
          <w:sz w:val="22"/>
          <w:szCs w:val="22"/>
        </w:rPr>
      </w:pPr>
      <w:r w:rsidRPr="000E79B7">
        <w:rPr>
          <w:rFonts w:cs="Arial"/>
          <w:sz w:val="22"/>
          <w:szCs w:val="22"/>
        </w:rPr>
        <w:t xml:space="preserve">Elaborat izvornika 5. izmjena i dopuna Prostornog plana uređenja Općine Sveti </w:t>
      </w:r>
      <w:proofErr w:type="spellStart"/>
      <w:r w:rsidRPr="000E79B7">
        <w:rPr>
          <w:rFonts w:cs="Arial"/>
          <w:sz w:val="22"/>
          <w:szCs w:val="22"/>
        </w:rPr>
        <w:t>Đurđ</w:t>
      </w:r>
      <w:proofErr w:type="spellEnd"/>
      <w:r w:rsidRPr="000E79B7">
        <w:rPr>
          <w:rFonts w:cs="Arial"/>
          <w:sz w:val="22"/>
          <w:szCs w:val="22"/>
        </w:rPr>
        <w:t xml:space="preserve"> ovjerava predsjednik Općinskog vijeća.</w:t>
      </w:r>
    </w:p>
    <w:p w14:paraId="0432265C"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Izvornik je izrađen u 4 primjerka.</w:t>
      </w:r>
    </w:p>
    <w:p w14:paraId="12F6468E" w14:textId="77777777" w:rsidR="007E305C" w:rsidRPr="000E79B7" w:rsidRDefault="007E305C" w:rsidP="007E305C">
      <w:pPr>
        <w:pStyle w:val="Normalstavci"/>
        <w:numPr>
          <w:ilvl w:val="0"/>
          <w:numId w:val="39"/>
        </w:numPr>
        <w:rPr>
          <w:rFonts w:cs="Arial"/>
          <w:sz w:val="22"/>
          <w:szCs w:val="22"/>
        </w:rPr>
      </w:pPr>
      <w:r w:rsidRPr="000E79B7">
        <w:rPr>
          <w:rFonts w:cs="Arial"/>
          <w:sz w:val="22"/>
          <w:szCs w:val="22"/>
        </w:rPr>
        <w:t>Digitalni oblik Elaborata istovjetan izvorniku, kao i digitalni oblik ove Odluke dostupni su na općinskim mrežnim stranicama i u ISPU sustavu.</w:t>
      </w:r>
    </w:p>
    <w:p w14:paraId="0CFD72BB" w14:textId="77777777" w:rsidR="007E305C" w:rsidRPr="000E79B7" w:rsidRDefault="007E305C" w:rsidP="007E305C">
      <w:pPr>
        <w:pStyle w:val="lanak"/>
        <w:rPr>
          <w:rFonts w:cs="Arial"/>
          <w:sz w:val="22"/>
          <w:szCs w:val="22"/>
        </w:rPr>
      </w:pPr>
      <w:r w:rsidRPr="000E79B7">
        <w:rPr>
          <w:rFonts w:cs="Arial"/>
          <w:sz w:val="22"/>
          <w:szCs w:val="22"/>
        </w:rPr>
        <w:t xml:space="preserve">Članak </w:t>
      </w:r>
      <w:r w:rsidRPr="000E79B7">
        <w:rPr>
          <w:rFonts w:cs="Arial"/>
          <w:sz w:val="22"/>
          <w:szCs w:val="22"/>
        </w:rPr>
        <w:fldChar w:fldCharType="begin"/>
      </w:r>
      <w:r w:rsidRPr="000E79B7">
        <w:rPr>
          <w:rFonts w:cs="Arial"/>
          <w:sz w:val="22"/>
          <w:szCs w:val="22"/>
        </w:rPr>
        <w:instrText xml:space="preserve">AUTONUM </w:instrText>
      </w:r>
      <w:r w:rsidRPr="000E79B7">
        <w:rPr>
          <w:rFonts w:cs="Arial"/>
          <w:sz w:val="22"/>
          <w:szCs w:val="22"/>
        </w:rPr>
        <w:fldChar w:fldCharType="separate"/>
      </w:r>
      <w:r w:rsidRPr="000E79B7">
        <w:rPr>
          <w:rFonts w:cs="Arial"/>
          <w:sz w:val="22"/>
          <w:szCs w:val="22"/>
        </w:rPr>
        <w:t>1.</w:t>
      </w:r>
      <w:r w:rsidRPr="000E79B7">
        <w:rPr>
          <w:rFonts w:cs="Arial"/>
          <w:sz w:val="22"/>
          <w:szCs w:val="22"/>
        </w:rPr>
        <w:fldChar w:fldCharType="end"/>
      </w:r>
    </w:p>
    <w:p w14:paraId="72272BCC" w14:textId="77777777" w:rsidR="007E305C" w:rsidRPr="000E79B7" w:rsidRDefault="007E305C" w:rsidP="007E305C">
      <w:pPr>
        <w:pStyle w:val="Normalstavci"/>
        <w:numPr>
          <w:ilvl w:val="0"/>
          <w:numId w:val="27"/>
        </w:numPr>
        <w:rPr>
          <w:rFonts w:cs="Arial"/>
          <w:sz w:val="22"/>
          <w:szCs w:val="22"/>
        </w:rPr>
      </w:pPr>
      <w:r w:rsidRPr="000E79B7">
        <w:rPr>
          <w:rFonts w:cs="Arial"/>
          <w:sz w:val="22"/>
          <w:szCs w:val="22"/>
        </w:rPr>
        <w:t>Ova Odluka stupa na snagu osmog dana od dana objave u „Službenom vjesniku Varaždinske županije“.</w:t>
      </w:r>
    </w:p>
    <w:p w14:paraId="318ECB1A" w14:textId="77777777" w:rsidR="007E305C" w:rsidRPr="000E79B7" w:rsidRDefault="007E305C" w:rsidP="007E305C">
      <w:pPr>
        <w:ind w:firstLine="0"/>
        <w:rPr>
          <w:rFonts w:eastAsia="Calibri" w:cs="Arial"/>
          <w:sz w:val="22"/>
          <w:szCs w:val="22"/>
          <w:lang w:eastAsia="en-US"/>
        </w:rPr>
      </w:pPr>
    </w:p>
    <w:p w14:paraId="4E128387" w14:textId="77777777" w:rsidR="007E305C" w:rsidRPr="000E79B7" w:rsidRDefault="007E305C" w:rsidP="007E305C">
      <w:pPr>
        <w:ind w:firstLine="0"/>
        <w:rPr>
          <w:rFonts w:eastAsia="Calibri" w:cs="Arial"/>
          <w:sz w:val="22"/>
          <w:szCs w:val="22"/>
          <w:lang w:eastAsia="en-US"/>
        </w:rPr>
      </w:pPr>
    </w:p>
    <w:p w14:paraId="383BA938" w14:textId="5122DD7A" w:rsidR="007E305C" w:rsidRPr="000E79B7" w:rsidRDefault="007E305C" w:rsidP="007E305C">
      <w:pPr>
        <w:ind w:firstLine="0"/>
        <w:rPr>
          <w:rFonts w:cs="Arial"/>
          <w:sz w:val="22"/>
          <w:szCs w:val="22"/>
        </w:rPr>
      </w:pPr>
      <w:r w:rsidRPr="000E79B7">
        <w:rPr>
          <w:rFonts w:cs="Arial"/>
          <w:sz w:val="22"/>
          <w:szCs w:val="22"/>
        </w:rPr>
        <w:tab/>
      </w:r>
      <w:r w:rsidRPr="000E79B7">
        <w:rPr>
          <w:rFonts w:cs="Arial"/>
          <w:sz w:val="22"/>
          <w:szCs w:val="22"/>
        </w:rPr>
        <w:tab/>
      </w:r>
      <w:r w:rsidRPr="000E79B7">
        <w:rPr>
          <w:rFonts w:cs="Arial"/>
          <w:sz w:val="22"/>
          <w:szCs w:val="22"/>
        </w:rPr>
        <w:tab/>
      </w:r>
      <w:r w:rsidRPr="000E79B7">
        <w:rPr>
          <w:rFonts w:cs="Arial"/>
          <w:sz w:val="22"/>
          <w:szCs w:val="22"/>
        </w:rPr>
        <w:tab/>
      </w:r>
      <w:r w:rsidRPr="000E79B7">
        <w:rPr>
          <w:rFonts w:cs="Arial"/>
          <w:sz w:val="22"/>
          <w:szCs w:val="22"/>
        </w:rPr>
        <w:tab/>
      </w:r>
      <w:r w:rsidRPr="000E79B7">
        <w:rPr>
          <w:rFonts w:cs="Arial"/>
          <w:sz w:val="22"/>
          <w:szCs w:val="22"/>
        </w:rPr>
        <w:tab/>
      </w:r>
      <w:r w:rsidRPr="000E79B7">
        <w:rPr>
          <w:rFonts w:cs="Arial"/>
          <w:sz w:val="22"/>
          <w:szCs w:val="22"/>
        </w:rPr>
        <w:tab/>
      </w:r>
    </w:p>
    <w:p w14:paraId="63D7AB20" w14:textId="77777777" w:rsidR="007E305C" w:rsidRPr="000E79B7" w:rsidRDefault="007E305C" w:rsidP="007E305C">
      <w:pPr>
        <w:ind w:firstLine="0"/>
        <w:rPr>
          <w:rFonts w:cs="Arial"/>
          <w:sz w:val="22"/>
          <w:szCs w:val="22"/>
        </w:rPr>
      </w:pPr>
    </w:p>
    <w:p w14:paraId="63CCC609" w14:textId="77777777" w:rsidR="007E305C" w:rsidRPr="000E79B7" w:rsidRDefault="007E305C" w:rsidP="007E305C">
      <w:pPr>
        <w:ind w:firstLine="0"/>
        <w:jc w:val="right"/>
        <w:rPr>
          <w:rFonts w:cs="Arial"/>
          <w:sz w:val="22"/>
          <w:szCs w:val="22"/>
        </w:rPr>
      </w:pPr>
      <w:r w:rsidRPr="000E79B7">
        <w:rPr>
          <w:rFonts w:cs="Arial"/>
          <w:sz w:val="22"/>
          <w:szCs w:val="22"/>
        </w:rPr>
        <w:t>Predsjednik Općinskog vijeća</w:t>
      </w:r>
    </w:p>
    <w:p w14:paraId="41D63830" w14:textId="41977D38" w:rsidR="007E305C" w:rsidRDefault="007E305C" w:rsidP="007E305C">
      <w:pPr>
        <w:ind w:firstLine="0"/>
        <w:jc w:val="right"/>
        <w:rPr>
          <w:rFonts w:cs="Arial"/>
          <w:sz w:val="22"/>
          <w:szCs w:val="22"/>
        </w:rPr>
      </w:pPr>
      <w:r w:rsidRPr="000E79B7">
        <w:rPr>
          <w:rFonts w:cs="Arial"/>
          <w:sz w:val="22"/>
          <w:szCs w:val="22"/>
        </w:rPr>
        <w:t>Damir Grgec</w:t>
      </w:r>
    </w:p>
    <w:p w14:paraId="6BAB9666" w14:textId="30B5A4B7" w:rsidR="007E305C" w:rsidRDefault="007E305C" w:rsidP="007E305C">
      <w:pPr>
        <w:ind w:firstLine="0"/>
        <w:jc w:val="right"/>
        <w:rPr>
          <w:rFonts w:cs="Arial"/>
          <w:sz w:val="22"/>
          <w:szCs w:val="22"/>
        </w:rPr>
      </w:pPr>
    </w:p>
    <w:p w14:paraId="437CDC6B" w14:textId="1D0719BF" w:rsidR="007E305C" w:rsidRPr="000E79B7" w:rsidRDefault="007E305C" w:rsidP="007E305C">
      <w:pPr>
        <w:ind w:firstLine="0"/>
        <w:jc w:val="right"/>
        <w:rPr>
          <w:rFonts w:cs="Arial"/>
          <w:sz w:val="22"/>
          <w:szCs w:val="22"/>
        </w:rPr>
      </w:pPr>
      <w:proofErr w:type="spellStart"/>
      <w:r>
        <w:rPr>
          <w:rFonts w:cs="Arial"/>
          <w:sz w:val="22"/>
          <w:szCs w:val="22"/>
        </w:rPr>
        <w:t>u.z</w:t>
      </w:r>
      <w:proofErr w:type="spellEnd"/>
      <w:r>
        <w:rPr>
          <w:rFonts w:cs="Arial"/>
          <w:sz w:val="22"/>
          <w:szCs w:val="22"/>
        </w:rPr>
        <w:t>. Davor Kraljić, zamjenik predsjednika</w:t>
      </w:r>
    </w:p>
    <w:p w14:paraId="52365903" w14:textId="77777777" w:rsidR="007E305C" w:rsidRPr="000E79B7" w:rsidRDefault="007E305C" w:rsidP="007E305C">
      <w:pPr>
        <w:overflowPunct/>
        <w:autoSpaceDE/>
        <w:autoSpaceDN/>
        <w:adjustRightInd/>
        <w:ind w:firstLine="0"/>
        <w:textAlignment w:val="auto"/>
        <w:rPr>
          <w:rFonts w:cs="Arial"/>
          <w:sz w:val="22"/>
          <w:szCs w:val="22"/>
        </w:rPr>
      </w:pPr>
    </w:p>
    <w:p w14:paraId="0A019E30" w14:textId="064793C1" w:rsidR="007E305C" w:rsidRDefault="007E305C" w:rsidP="007E305C">
      <w:pPr>
        <w:ind w:firstLine="0"/>
        <w:rPr>
          <w:rFonts w:cs="Arial"/>
          <w:sz w:val="22"/>
          <w:szCs w:val="22"/>
        </w:rPr>
      </w:pPr>
    </w:p>
    <w:p w14:paraId="02FC1A00" w14:textId="77777777" w:rsidR="007E305C" w:rsidRDefault="007E305C" w:rsidP="007E305C">
      <w:pPr>
        <w:ind w:firstLine="0"/>
        <w:rPr>
          <w:rFonts w:cs="Arial"/>
          <w:sz w:val="22"/>
          <w:szCs w:val="22"/>
        </w:rPr>
      </w:pPr>
    </w:p>
    <w:p w14:paraId="7B1E3F99" w14:textId="77777777" w:rsidR="007E305C" w:rsidRDefault="007E305C" w:rsidP="007E305C">
      <w:pPr>
        <w:ind w:firstLine="0"/>
        <w:rPr>
          <w:rFonts w:cs="Arial"/>
          <w:sz w:val="22"/>
          <w:szCs w:val="22"/>
        </w:rPr>
      </w:pPr>
    </w:p>
    <w:p w14:paraId="527AB835" w14:textId="77777777" w:rsidR="007E305C" w:rsidRDefault="007E305C" w:rsidP="007E305C">
      <w:pPr>
        <w:ind w:left="2124" w:hanging="2124"/>
        <w:rPr>
          <w:rFonts w:cs="Arial"/>
          <w:sz w:val="22"/>
          <w:szCs w:val="22"/>
        </w:rPr>
      </w:pPr>
      <w:r>
        <w:rPr>
          <w:rFonts w:cs="Arial"/>
          <w:sz w:val="22"/>
          <w:szCs w:val="22"/>
        </w:rPr>
        <w:lastRenderedPageBreak/>
        <w:t>PREDLAGATELJ:</w:t>
      </w:r>
      <w:r>
        <w:rPr>
          <w:rFonts w:cs="Arial"/>
          <w:sz w:val="22"/>
          <w:szCs w:val="22"/>
        </w:rPr>
        <w:tab/>
        <w:t xml:space="preserve">općinski načelnik Općine Sveti </w:t>
      </w:r>
      <w:proofErr w:type="spellStart"/>
      <w:r>
        <w:rPr>
          <w:rFonts w:cs="Arial"/>
          <w:sz w:val="22"/>
          <w:szCs w:val="22"/>
        </w:rPr>
        <w:t>Đurđ</w:t>
      </w:r>
      <w:proofErr w:type="spellEnd"/>
      <w:r>
        <w:rPr>
          <w:rFonts w:cs="Arial"/>
          <w:sz w:val="22"/>
          <w:szCs w:val="22"/>
        </w:rPr>
        <w:t xml:space="preserve"> na temelju članka 40. Statuta Općine Sveti </w:t>
      </w:r>
      <w:proofErr w:type="spellStart"/>
      <w:r>
        <w:rPr>
          <w:rFonts w:cs="Arial"/>
          <w:sz w:val="22"/>
          <w:szCs w:val="22"/>
        </w:rPr>
        <w:t>Đurđ</w:t>
      </w:r>
      <w:proofErr w:type="spellEnd"/>
      <w:r>
        <w:rPr>
          <w:rFonts w:cs="Arial"/>
          <w:sz w:val="22"/>
          <w:szCs w:val="22"/>
        </w:rPr>
        <w:t xml:space="preserve"> („Službeni vjesnik Varaždinske županije“ broj 30/21. i 18/23.)</w:t>
      </w:r>
    </w:p>
    <w:p w14:paraId="48F9AB2F" w14:textId="77777777" w:rsidR="007E305C" w:rsidRDefault="007E305C" w:rsidP="007E305C">
      <w:pPr>
        <w:ind w:left="2124" w:hanging="2124"/>
        <w:rPr>
          <w:rFonts w:cs="Arial"/>
          <w:sz w:val="22"/>
          <w:szCs w:val="22"/>
        </w:rPr>
      </w:pPr>
    </w:p>
    <w:p w14:paraId="2D29136D" w14:textId="77777777" w:rsidR="007E305C" w:rsidRDefault="007E305C" w:rsidP="007E305C">
      <w:pPr>
        <w:ind w:left="2124" w:hanging="2124"/>
        <w:rPr>
          <w:rFonts w:cs="Arial"/>
          <w:sz w:val="22"/>
          <w:szCs w:val="22"/>
        </w:rPr>
      </w:pPr>
      <w:r>
        <w:rPr>
          <w:rFonts w:cs="Arial"/>
          <w:sz w:val="22"/>
          <w:szCs w:val="22"/>
        </w:rPr>
        <w:t>PRAVNI TEMELJ:</w:t>
      </w:r>
      <w:r>
        <w:rPr>
          <w:rFonts w:cs="Arial"/>
          <w:sz w:val="22"/>
          <w:szCs w:val="22"/>
        </w:rPr>
        <w:tab/>
        <w:t xml:space="preserve">Općinsko vijeće Općine Sveti </w:t>
      </w:r>
      <w:proofErr w:type="spellStart"/>
      <w:r>
        <w:rPr>
          <w:rFonts w:cs="Arial"/>
          <w:sz w:val="22"/>
          <w:szCs w:val="22"/>
        </w:rPr>
        <w:t>Đurđ</w:t>
      </w:r>
      <w:proofErr w:type="spellEnd"/>
      <w:r>
        <w:rPr>
          <w:rFonts w:cs="Arial"/>
          <w:sz w:val="22"/>
          <w:szCs w:val="22"/>
        </w:rPr>
        <w:t xml:space="preserve"> na temelju članka </w:t>
      </w:r>
      <w:r w:rsidRPr="000E79B7">
        <w:rPr>
          <w:rFonts w:cs="Arial"/>
          <w:sz w:val="22"/>
          <w:szCs w:val="22"/>
        </w:rPr>
        <w:t>109. stavka 4. i članka 198. Zakona o prostornom uređenju („Narodne novine“ broj 153/13, 65/17, 114/18, 39/19, 98/19)</w:t>
      </w:r>
      <w:r>
        <w:rPr>
          <w:rFonts w:cs="Arial"/>
          <w:sz w:val="22"/>
          <w:szCs w:val="22"/>
        </w:rPr>
        <w:t xml:space="preserve"> i članka 22. Statuta Općine Sveti </w:t>
      </w:r>
      <w:proofErr w:type="spellStart"/>
      <w:r>
        <w:rPr>
          <w:rFonts w:cs="Arial"/>
          <w:sz w:val="22"/>
          <w:szCs w:val="22"/>
        </w:rPr>
        <w:t>Đurđ</w:t>
      </w:r>
      <w:proofErr w:type="spellEnd"/>
      <w:r>
        <w:rPr>
          <w:rFonts w:cs="Arial"/>
          <w:sz w:val="22"/>
          <w:szCs w:val="22"/>
        </w:rPr>
        <w:t xml:space="preserve"> („Službeni vjesnik Varaždinske županije“ broj 30/21. i 18/23.) </w:t>
      </w:r>
    </w:p>
    <w:p w14:paraId="1BDAFEE9" w14:textId="77777777" w:rsidR="007E305C" w:rsidRDefault="007E305C" w:rsidP="007E305C">
      <w:pPr>
        <w:ind w:left="2124" w:hanging="2124"/>
        <w:rPr>
          <w:rFonts w:cs="Arial"/>
          <w:sz w:val="22"/>
          <w:szCs w:val="22"/>
        </w:rPr>
      </w:pPr>
    </w:p>
    <w:p w14:paraId="3B7200F8" w14:textId="77777777" w:rsidR="007E305C" w:rsidRDefault="007E305C" w:rsidP="007E305C">
      <w:pPr>
        <w:ind w:left="2124" w:hanging="2124"/>
        <w:rPr>
          <w:rFonts w:cs="Arial"/>
          <w:sz w:val="22"/>
          <w:szCs w:val="22"/>
        </w:rPr>
      </w:pPr>
    </w:p>
    <w:p w14:paraId="1F9BF925" w14:textId="77777777" w:rsidR="007E305C" w:rsidRDefault="007E305C" w:rsidP="007E305C">
      <w:pPr>
        <w:ind w:left="2124" w:hanging="2124"/>
        <w:rPr>
          <w:rFonts w:cs="Arial"/>
          <w:sz w:val="22"/>
          <w:szCs w:val="22"/>
        </w:rPr>
      </w:pPr>
    </w:p>
    <w:p w14:paraId="3DB1CC1F" w14:textId="77777777" w:rsidR="007E305C" w:rsidRDefault="007E305C" w:rsidP="007E305C">
      <w:pPr>
        <w:ind w:left="2124" w:hanging="2124"/>
        <w:rPr>
          <w:rFonts w:cs="Arial"/>
          <w:sz w:val="22"/>
          <w:szCs w:val="22"/>
        </w:rPr>
      </w:pPr>
      <w:r>
        <w:rPr>
          <w:rFonts w:cs="Arial"/>
          <w:sz w:val="22"/>
          <w:szCs w:val="22"/>
        </w:rPr>
        <w:t>Obrazloženje:</w:t>
      </w:r>
      <w:r>
        <w:rPr>
          <w:rFonts w:cs="Arial"/>
          <w:sz w:val="22"/>
          <w:szCs w:val="22"/>
        </w:rPr>
        <w:tab/>
      </w:r>
      <w:r>
        <w:rPr>
          <w:rFonts w:cs="Arial"/>
          <w:sz w:val="22"/>
          <w:szCs w:val="22"/>
        </w:rPr>
        <w:tab/>
      </w:r>
    </w:p>
    <w:p w14:paraId="68F08645" w14:textId="77777777" w:rsidR="007E305C" w:rsidRDefault="007E305C" w:rsidP="007E305C">
      <w:pPr>
        <w:ind w:left="2124" w:hanging="2124"/>
        <w:rPr>
          <w:rFonts w:cs="Arial"/>
          <w:sz w:val="22"/>
          <w:szCs w:val="22"/>
        </w:rPr>
      </w:pPr>
    </w:p>
    <w:p w14:paraId="6E5BEA11" w14:textId="77777777" w:rsidR="007E305C" w:rsidRDefault="007E305C" w:rsidP="007E305C">
      <w:pPr>
        <w:ind w:firstLine="0"/>
        <w:rPr>
          <w:rFonts w:cs="Arial"/>
          <w:sz w:val="22"/>
          <w:szCs w:val="22"/>
        </w:rPr>
      </w:pPr>
      <w:r>
        <w:rPr>
          <w:rFonts w:cs="Arial"/>
          <w:sz w:val="22"/>
          <w:szCs w:val="22"/>
        </w:rPr>
        <w:t xml:space="preserve">Odredbom stavka 109. stavak 4. Zakona o prostornom uređenju („Narodne novine“ broj 153/13, 65/17., 114/18., 39/19., 98/19.) propisano je da prostorni plan uređenja grada odnosno općine donosi gradsko odnosno općinsko vijeće.  </w:t>
      </w:r>
    </w:p>
    <w:p w14:paraId="572F88AF" w14:textId="77777777" w:rsidR="007E305C" w:rsidRDefault="007E305C" w:rsidP="007E305C">
      <w:pPr>
        <w:ind w:firstLine="0"/>
        <w:rPr>
          <w:rFonts w:cs="Arial"/>
          <w:sz w:val="22"/>
          <w:szCs w:val="22"/>
        </w:rPr>
      </w:pPr>
    </w:p>
    <w:p w14:paraId="559B7AD0" w14:textId="77777777" w:rsidR="007E305C" w:rsidRDefault="007E305C" w:rsidP="007E305C">
      <w:pPr>
        <w:ind w:firstLine="0"/>
        <w:rPr>
          <w:rFonts w:cs="Arial"/>
          <w:sz w:val="22"/>
          <w:szCs w:val="22"/>
        </w:rPr>
      </w:pPr>
      <w:r>
        <w:rPr>
          <w:rFonts w:cs="Arial"/>
          <w:sz w:val="22"/>
          <w:szCs w:val="22"/>
        </w:rPr>
        <w:t xml:space="preserve">Prostorni plan uređenja Općine Sveti </w:t>
      </w:r>
      <w:proofErr w:type="spellStart"/>
      <w:r>
        <w:rPr>
          <w:rFonts w:cs="Arial"/>
          <w:sz w:val="22"/>
          <w:szCs w:val="22"/>
        </w:rPr>
        <w:t>Đurđ</w:t>
      </w:r>
      <w:proofErr w:type="spellEnd"/>
      <w:r>
        <w:rPr>
          <w:rFonts w:cs="Arial"/>
          <w:sz w:val="22"/>
          <w:szCs w:val="22"/>
        </w:rPr>
        <w:t xml:space="preserve"> izrađen je 2004. godine, a Odluka o donošenju Prostornog plana uređenja Općine Sveti </w:t>
      </w:r>
      <w:proofErr w:type="spellStart"/>
      <w:r>
        <w:rPr>
          <w:rFonts w:cs="Arial"/>
          <w:sz w:val="22"/>
          <w:szCs w:val="22"/>
        </w:rPr>
        <w:t>Đurđ</w:t>
      </w:r>
      <w:proofErr w:type="spellEnd"/>
      <w:r>
        <w:rPr>
          <w:rFonts w:cs="Arial"/>
          <w:sz w:val="22"/>
          <w:szCs w:val="22"/>
        </w:rPr>
        <w:t xml:space="preserve"> KLASA: 350-02/04-02/01, URBROJ: 2186-21/04-01 usvojena je na 26. sjednici Općinskog vijeća održanoj 28.5.2004 godine, a objavljena je u Službenom vjesniku Varaždinske županije broj 16/04.</w:t>
      </w:r>
    </w:p>
    <w:p w14:paraId="48C36437" w14:textId="77777777" w:rsidR="007E305C" w:rsidRDefault="007E305C" w:rsidP="007E305C">
      <w:pPr>
        <w:ind w:firstLine="0"/>
        <w:rPr>
          <w:rFonts w:cs="Arial"/>
          <w:sz w:val="22"/>
          <w:szCs w:val="22"/>
        </w:rPr>
      </w:pPr>
    </w:p>
    <w:p w14:paraId="0AE865FB" w14:textId="77777777" w:rsidR="007E305C" w:rsidRDefault="007E305C" w:rsidP="007E305C">
      <w:pPr>
        <w:ind w:firstLine="0"/>
        <w:rPr>
          <w:rFonts w:cs="Arial"/>
          <w:sz w:val="22"/>
          <w:szCs w:val="22"/>
        </w:rPr>
      </w:pPr>
      <w:r>
        <w:rPr>
          <w:rFonts w:cs="Arial"/>
          <w:sz w:val="22"/>
          <w:szCs w:val="22"/>
        </w:rPr>
        <w:t xml:space="preserve">Do sada je napravljeno nekoliko izmjena i dopuna Prostornog plana uređenja Općine Sveti </w:t>
      </w:r>
      <w:proofErr w:type="spellStart"/>
      <w:r>
        <w:rPr>
          <w:rFonts w:cs="Arial"/>
          <w:sz w:val="22"/>
          <w:szCs w:val="22"/>
        </w:rPr>
        <w:t>Đurđ</w:t>
      </w:r>
      <w:proofErr w:type="spellEnd"/>
      <w:r>
        <w:rPr>
          <w:rFonts w:cs="Arial"/>
          <w:sz w:val="22"/>
          <w:szCs w:val="22"/>
        </w:rPr>
        <w:t xml:space="preserve"> i to 2007., 2009., 2013. i 2020. godine. </w:t>
      </w:r>
    </w:p>
    <w:p w14:paraId="109CF30D" w14:textId="77777777" w:rsidR="007E305C" w:rsidRDefault="007E305C" w:rsidP="007E305C">
      <w:pPr>
        <w:ind w:firstLine="0"/>
        <w:rPr>
          <w:rFonts w:cs="Arial"/>
          <w:sz w:val="22"/>
          <w:szCs w:val="22"/>
        </w:rPr>
      </w:pPr>
    </w:p>
    <w:p w14:paraId="7024FB48" w14:textId="77777777" w:rsidR="007E305C" w:rsidRDefault="007E305C" w:rsidP="007E305C">
      <w:pPr>
        <w:ind w:firstLine="0"/>
        <w:rPr>
          <w:rFonts w:cs="Arial"/>
          <w:sz w:val="22"/>
          <w:szCs w:val="22"/>
        </w:rPr>
      </w:pPr>
      <w:r>
        <w:rPr>
          <w:rFonts w:cs="Arial"/>
          <w:sz w:val="22"/>
          <w:szCs w:val="22"/>
        </w:rPr>
        <w:t xml:space="preserve">Dana 30.11.2023. godine Općinsko vijeće Općine Sveti </w:t>
      </w:r>
      <w:proofErr w:type="spellStart"/>
      <w:r>
        <w:rPr>
          <w:rFonts w:cs="Arial"/>
          <w:sz w:val="22"/>
          <w:szCs w:val="22"/>
        </w:rPr>
        <w:t>Đurđ</w:t>
      </w:r>
      <w:proofErr w:type="spellEnd"/>
      <w:r>
        <w:rPr>
          <w:rFonts w:cs="Arial"/>
          <w:sz w:val="22"/>
          <w:szCs w:val="22"/>
        </w:rPr>
        <w:t xml:space="preserve"> je na svojoj 27. sjednici donijelo Odluku o izradi 5. izmjena i dopuna Prostornog plana uređenja Općine Sveti </w:t>
      </w:r>
      <w:proofErr w:type="spellStart"/>
      <w:r>
        <w:rPr>
          <w:rFonts w:cs="Arial"/>
          <w:sz w:val="22"/>
          <w:szCs w:val="22"/>
        </w:rPr>
        <w:t>Đurđ</w:t>
      </w:r>
      <w:proofErr w:type="spellEnd"/>
      <w:r>
        <w:rPr>
          <w:rFonts w:cs="Arial"/>
          <w:sz w:val="22"/>
          <w:szCs w:val="22"/>
        </w:rPr>
        <w:t xml:space="preserve"> koja je objavljena u Službenom vjesniku Varaždinske županije broj 104/23.</w:t>
      </w:r>
    </w:p>
    <w:p w14:paraId="55C8F6E3" w14:textId="77777777" w:rsidR="007E305C" w:rsidRDefault="007E305C" w:rsidP="007E305C">
      <w:pPr>
        <w:ind w:firstLine="0"/>
        <w:rPr>
          <w:rFonts w:cs="Arial"/>
          <w:sz w:val="22"/>
          <w:szCs w:val="22"/>
        </w:rPr>
      </w:pPr>
    </w:p>
    <w:p w14:paraId="19B43484" w14:textId="77777777" w:rsidR="007E305C" w:rsidRDefault="007E305C" w:rsidP="007E305C">
      <w:pPr>
        <w:ind w:firstLine="0"/>
        <w:rPr>
          <w:rFonts w:cs="Arial"/>
          <w:sz w:val="22"/>
          <w:szCs w:val="22"/>
        </w:rPr>
      </w:pPr>
      <w:r>
        <w:rPr>
          <w:rFonts w:cs="Arial"/>
          <w:sz w:val="22"/>
          <w:szCs w:val="22"/>
        </w:rPr>
        <w:t xml:space="preserve">5. izmjene i dopune Prostornog plana uređenja Općine Sveti </w:t>
      </w:r>
      <w:proofErr w:type="spellStart"/>
      <w:r>
        <w:rPr>
          <w:rFonts w:cs="Arial"/>
          <w:sz w:val="22"/>
          <w:szCs w:val="22"/>
        </w:rPr>
        <w:t>Đurđ</w:t>
      </w:r>
      <w:proofErr w:type="spellEnd"/>
      <w:r>
        <w:rPr>
          <w:rFonts w:cs="Arial"/>
          <w:sz w:val="22"/>
          <w:szCs w:val="22"/>
        </w:rPr>
        <w:t xml:space="preserve"> pokrenute su kao ciljane izmjene i dopune, a predmet tih izmjena i dopuna utvrđen je u članku 2. Odluke te ukratko glasi ovako: </w:t>
      </w:r>
    </w:p>
    <w:p w14:paraId="314F5B75" w14:textId="77777777" w:rsidR="007E305C" w:rsidRDefault="007E305C" w:rsidP="007E305C">
      <w:pPr>
        <w:ind w:firstLine="0"/>
      </w:pPr>
    </w:p>
    <w:p w14:paraId="4C74777D" w14:textId="77777777" w:rsidR="007E305C" w:rsidRPr="00415059" w:rsidRDefault="007E305C" w:rsidP="007E305C">
      <w:pPr>
        <w:ind w:firstLine="0"/>
        <w:rPr>
          <w:i/>
          <w:iCs/>
        </w:rPr>
      </w:pPr>
      <w:r>
        <w:t>„</w:t>
      </w:r>
      <w:r w:rsidRPr="00415059">
        <w:rPr>
          <w:i/>
          <w:iCs/>
        </w:rPr>
        <w:t xml:space="preserve">5. izmjenama i dopunama PPUO Sveti </w:t>
      </w:r>
      <w:proofErr w:type="spellStart"/>
      <w:r w:rsidRPr="00415059">
        <w:rPr>
          <w:i/>
          <w:iCs/>
        </w:rPr>
        <w:t>Đurđ</w:t>
      </w:r>
      <w:proofErr w:type="spellEnd"/>
      <w:r w:rsidRPr="00415059">
        <w:rPr>
          <w:i/>
          <w:iCs/>
        </w:rPr>
        <w:t xml:space="preserve">, sukladno Odluci o izradi (SVVŽ) broj 104/23), mijenjaju se granice građevinskih područja za naselja Luka Ludbreška, </w:t>
      </w:r>
      <w:proofErr w:type="spellStart"/>
      <w:r w:rsidRPr="00415059">
        <w:rPr>
          <w:i/>
          <w:iCs/>
        </w:rPr>
        <w:t>Priles</w:t>
      </w:r>
      <w:proofErr w:type="spellEnd"/>
      <w:r w:rsidRPr="00415059">
        <w:rPr>
          <w:i/>
          <w:iCs/>
        </w:rPr>
        <w:t xml:space="preserve">, Sesvete Ludbreške i Sveti </w:t>
      </w:r>
      <w:proofErr w:type="spellStart"/>
      <w:r w:rsidRPr="00415059">
        <w:rPr>
          <w:i/>
          <w:iCs/>
        </w:rPr>
        <w:t>Đurđ</w:t>
      </w:r>
      <w:proofErr w:type="spellEnd"/>
      <w:r w:rsidRPr="00415059">
        <w:rPr>
          <w:i/>
          <w:iCs/>
        </w:rPr>
        <w:t xml:space="preserve">, a u naselju </w:t>
      </w:r>
      <w:proofErr w:type="spellStart"/>
      <w:r w:rsidRPr="00415059">
        <w:rPr>
          <w:i/>
          <w:iCs/>
        </w:rPr>
        <w:t>Komarnica</w:t>
      </w:r>
      <w:proofErr w:type="spellEnd"/>
      <w:r w:rsidRPr="00415059">
        <w:rPr>
          <w:i/>
          <w:iCs/>
        </w:rPr>
        <w:t xml:space="preserve"> Ludbreška mijenja se namjena površina. U naseljima Luka Ludbreška, </w:t>
      </w:r>
      <w:proofErr w:type="spellStart"/>
      <w:r w:rsidRPr="00415059">
        <w:rPr>
          <w:i/>
          <w:iCs/>
        </w:rPr>
        <w:t>Priles</w:t>
      </w:r>
      <w:proofErr w:type="spellEnd"/>
      <w:r w:rsidRPr="00415059">
        <w:rPr>
          <w:i/>
          <w:iCs/>
        </w:rPr>
        <w:t xml:space="preserve"> i Sveti </w:t>
      </w:r>
      <w:proofErr w:type="spellStart"/>
      <w:r w:rsidRPr="00415059">
        <w:rPr>
          <w:i/>
          <w:iCs/>
        </w:rPr>
        <w:t>Đurđ</w:t>
      </w:r>
      <w:proofErr w:type="spellEnd"/>
      <w:r w:rsidRPr="00415059">
        <w:rPr>
          <w:i/>
          <w:iCs/>
        </w:rPr>
        <w:t xml:space="preserve"> ukida se zajedničko izdvojeno područje izvan naselja za turističku namjenu i utvrđuje građevinsko područje naselja, mješovite, pretežito stambene namjene i to iz razloga jer je na toj površini potrebno osigurati turistički sadržaj, ali kao prateću namjenu sadržaja obiteljskog poljoprivrednog gospodarstva i stanovanja, što do sada nije bilo moguće jer se radilo o GP unutar kojeg stanovanje nije dozvoljeno, jednako kao ni poljoprivredna djelatnost. Granice GP se dijelom i šire prema vlasništvu OPG-a.</w:t>
      </w:r>
    </w:p>
    <w:p w14:paraId="2B18C40A" w14:textId="77777777" w:rsidR="007E305C" w:rsidRPr="00415059" w:rsidRDefault="007E305C" w:rsidP="007E305C">
      <w:pPr>
        <w:ind w:firstLine="0"/>
        <w:rPr>
          <w:i/>
          <w:iCs/>
        </w:rPr>
      </w:pPr>
    </w:p>
    <w:p w14:paraId="70256E00" w14:textId="77777777" w:rsidR="007E305C" w:rsidRPr="00415059" w:rsidRDefault="007E305C" w:rsidP="007E305C">
      <w:pPr>
        <w:ind w:firstLine="0"/>
        <w:rPr>
          <w:i/>
          <w:iCs/>
        </w:rPr>
      </w:pPr>
      <w:r w:rsidRPr="00415059">
        <w:rPr>
          <w:i/>
          <w:iCs/>
        </w:rPr>
        <w:t xml:space="preserve">U naselju Sveti </w:t>
      </w:r>
      <w:proofErr w:type="spellStart"/>
      <w:r w:rsidRPr="00415059">
        <w:rPr>
          <w:i/>
          <w:iCs/>
        </w:rPr>
        <w:t>Đurđ</w:t>
      </w:r>
      <w:proofErr w:type="spellEnd"/>
      <w:r w:rsidRPr="00415059">
        <w:rPr>
          <w:i/>
          <w:iCs/>
        </w:rPr>
        <w:t xml:space="preserve"> proširuje se površina javne i društvene namjene u centru naselja. U naselju </w:t>
      </w:r>
      <w:proofErr w:type="spellStart"/>
      <w:r w:rsidRPr="00415059">
        <w:rPr>
          <w:i/>
          <w:iCs/>
        </w:rPr>
        <w:t>Komarnica</w:t>
      </w:r>
      <w:proofErr w:type="spellEnd"/>
      <w:r w:rsidRPr="00415059">
        <w:rPr>
          <w:i/>
          <w:iCs/>
        </w:rPr>
        <w:t xml:space="preserve"> Ludbreška se dio površine rezervirane za sportsko – rekreacijsku namjenu </w:t>
      </w:r>
      <w:proofErr w:type="spellStart"/>
      <w:r w:rsidRPr="00415059">
        <w:rPr>
          <w:i/>
          <w:iCs/>
        </w:rPr>
        <w:t>prenamijenjuje</w:t>
      </w:r>
      <w:proofErr w:type="spellEnd"/>
      <w:r w:rsidRPr="00415059">
        <w:rPr>
          <w:i/>
          <w:iCs/>
        </w:rPr>
        <w:t xml:space="preserve"> u javnu i društvenu namjenu radi izgradnje sadržaja DVD-a. MO </w:t>
      </w:r>
      <w:proofErr w:type="spellStart"/>
      <w:r w:rsidRPr="00415059">
        <w:rPr>
          <w:i/>
          <w:iCs/>
        </w:rPr>
        <w:t>Komarnica</w:t>
      </w:r>
      <w:proofErr w:type="spellEnd"/>
      <w:r w:rsidRPr="00415059">
        <w:rPr>
          <w:i/>
          <w:iCs/>
        </w:rPr>
        <w:t xml:space="preserve"> Ludbreška tražio je promjenu granice između naselja </w:t>
      </w:r>
      <w:proofErr w:type="spellStart"/>
      <w:r w:rsidRPr="00415059">
        <w:rPr>
          <w:i/>
          <w:iCs/>
        </w:rPr>
        <w:t>Komarnica</w:t>
      </w:r>
      <w:proofErr w:type="spellEnd"/>
      <w:r w:rsidRPr="00415059">
        <w:rPr>
          <w:i/>
          <w:iCs/>
        </w:rPr>
        <w:t xml:space="preserve"> Ludbreška i Luka Ludbreška i to iz razloga jer ta granica danas prolazi na način da se sportski sadržaji </w:t>
      </w:r>
      <w:proofErr w:type="spellStart"/>
      <w:r w:rsidRPr="00415059">
        <w:rPr>
          <w:i/>
          <w:iCs/>
        </w:rPr>
        <w:t>Komarnice</w:t>
      </w:r>
      <w:proofErr w:type="spellEnd"/>
      <w:r w:rsidRPr="00415059">
        <w:rPr>
          <w:i/>
          <w:iCs/>
        </w:rPr>
        <w:t xml:space="preserve"> Ludbreške nalaze na području naselja Luka Ludbreška. Promjenu granica naselja vrši Državna geodetska uprava na temelju općinskih akata, a ovim PPUO se predlaže nova granica između naselja prema načinu na koji MO u stvarnosti prostor i koriste. Izvršeno je proširenje građevinskog područja naselja Sesvete Ludbreške na traženje Mjesnog odbora, te je i trasirana buduća lokalna cesta na trasi postojećeg poljskog puta, za to proširenje. </w:t>
      </w:r>
    </w:p>
    <w:p w14:paraId="66F9E2F2" w14:textId="77777777" w:rsidR="007E305C" w:rsidRPr="00415059" w:rsidRDefault="007E305C" w:rsidP="007E305C">
      <w:pPr>
        <w:ind w:firstLine="0"/>
        <w:rPr>
          <w:i/>
          <w:iCs/>
        </w:rPr>
      </w:pPr>
    </w:p>
    <w:p w14:paraId="1B843BF4" w14:textId="77777777" w:rsidR="007E305C" w:rsidRPr="00415059" w:rsidRDefault="007E305C" w:rsidP="007E305C">
      <w:pPr>
        <w:ind w:firstLine="0"/>
        <w:rPr>
          <w:i/>
          <w:iCs/>
        </w:rPr>
      </w:pPr>
      <w:r w:rsidRPr="00415059">
        <w:rPr>
          <w:i/>
          <w:iCs/>
        </w:rPr>
        <w:t xml:space="preserve">U odnosu na usklađenost prema PPŽ utvrđene su razlike u odnosu na utvrđeno u 4. ID PPUO. Grafički podaci za usklađenje PPUO Sveti </w:t>
      </w:r>
      <w:proofErr w:type="spellStart"/>
      <w:r w:rsidRPr="00415059">
        <w:rPr>
          <w:i/>
          <w:iCs/>
        </w:rPr>
        <w:t>Đurđ</w:t>
      </w:r>
      <w:proofErr w:type="spellEnd"/>
      <w:r w:rsidRPr="00415059">
        <w:rPr>
          <w:i/>
          <w:iCs/>
        </w:rPr>
        <w:t xml:space="preserve"> s PP Varaždinske županije su zaprimljeni od nadležnog Zavoda za prostorno uređenje Varaždinske županije, te se usklađuju s podacima DGU i drugih javnopravnih tijela. Usklađene su površine za istraživanje i eksploataciju građevnog pijeska i šljunka, na način da je </w:t>
      </w:r>
      <w:r w:rsidRPr="00415059">
        <w:rPr>
          <w:i/>
          <w:iCs/>
        </w:rPr>
        <w:lastRenderedPageBreak/>
        <w:t xml:space="preserve">brisano EP „Lešće“ (potencijalna reaktivacija je također brisana kao mogućnost), a tlo je prikazano dijelom kao vodena površina, a dijelom kao ostalo poljoprivredno tlo, šume i šumsko zemljište. Zadržana je obaveza sanacije eksploatacije. </w:t>
      </w:r>
    </w:p>
    <w:p w14:paraId="3AFCB18B" w14:textId="77777777" w:rsidR="007E305C" w:rsidRPr="00415059" w:rsidRDefault="007E305C" w:rsidP="007E305C">
      <w:pPr>
        <w:ind w:firstLine="0"/>
        <w:rPr>
          <w:i/>
          <w:iCs/>
        </w:rPr>
      </w:pPr>
    </w:p>
    <w:p w14:paraId="0B33FA4A" w14:textId="77777777" w:rsidR="007E305C" w:rsidRPr="00415059" w:rsidRDefault="007E305C" w:rsidP="007E305C">
      <w:pPr>
        <w:ind w:firstLine="0"/>
        <w:rPr>
          <w:i/>
          <w:iCs/>
        </w:rPr>
      </w:pPr>
      <w:r w:rsidRPr="00415059">
        <w:rPr>
          <w:i/>
          <w:iCs/>
        </w:rPr>
        <w:t>U PPUO su unijete granice planiranog istražnog prostora geotermalne vode – IPGV „Mali Bukovec“, planiranog u PPŽ.</w:t>
      </w:r>
    </w:p>
    <w:p w14:paraId="6415A5B9" w14:textId="77777777" w:rsidR="007E305C" w:rsidRPr="00415059" w:rsidRDefault="007E305C" w:rsidP="007E305C">
      <w:pPr>
        <w:ind w:firstLine="0"/>
        <w:rPr>
          <w:i/>
          <w:iCs/>
        </w:rPr>
      </w:pPr>
    </w:p>
    <w:p w14:paraId="2D8396EE" w14:textId="77777777" w:rsidR="007E305C" w:rsidRPr="00415059" w:rsidRDefault="007E305C" w:rsidP="007E305C">
      <w:pPr>
        <w:ind w:firstLine="0"/>
        <w:rPr>
          <w:i/>
          <w:iCs/>
        </w:rPr>
      </w:pPr>
      <w:r w:rsidRPr="00415059">
        <w:rPr>
          <w:i/>
          <w:iCs/>
        </w:rPr>
        <w:t>Prenose se smjernice prema uvjeti za građevinska područja iz 3. ID PPŽ:</w:t>
      </w:r>
    </w:p>
    <w:p w14:paraId="2C41F171" w14:textId="77777777" w:rsidR="007E305C" w:rsidRPr="00415059" w:rsidRDefault="007E305C" w:rsidP="007E305C">
      <w:pPr>
        <w:ind w:firstLine="0"/>
        <w:rPr>
          <w:i/>
          <w:iCs/>
        </w:rPr>
      </w:pPr>
      <w:r w:rsidRPr="00415059">
        <w:rPr>
          <w:i/>
          <w:iCs/>
        </w:rPr>
        <w:t xml:space="preserve">- pri planiranju prostora za razvoj mješovite, pretežito stambene namjene najmanje 5% površine potrebno je planirati za korištenje kao javno zelenilo </w:t>
      </w:r>
    </w:p>
    <w:p w14:paraId="78D852BD" w14:textId="77777777" w:rsidR="007E305C" w:rsidRPr="00415059" w:rsidRDefault="007E305C" w:rsidP="007E305C">
      <w:pPr>
        <w:ind w:firstLine="0"/>
        <w:rPr>
          <w:i/>
          <w:iCs/>
        </w:rPr>
      </w:pPr>
      <w:r w:rsidRPr="00415059">
        <w:rPr>
          <w:i/>
          <w:iCs/>
        </w:rPr>
        <w:t xml:space="preserve">- mijenja se koeficijent izgrađenosti građevnih čestica za gospodarsku namjenu, proizvodnu i poslovnu za koju je u PPŽ propisan najveći </w:t>
      </w:r>
      <w:proofErr w:type="spellStart"/>
      <w:r w:rsidRPr="00415059">
        <w:rPr>
          <w:i/>
          <w:iCs/>
        </w:rPr>
        <w:t>kig</w:t>
      </w:r>
      <w:proofErr w:type="spellEnd"/>
      <w:r w:rsidRPr="00415059">
        <w:rPr>
          <w:i/>
          <w:iCs/>
        </w:rPr>
        <w:t xml:space="preserve">=0,4 s izuzetkom za dogradnju postojećih pogona u cilju osiguranja propisanih tehničko – tehnoloških uvjeta s najvećim </w:t>
      </w:r>
      <w:proofErr w:type="spellStart"/>
      <w:r w:rsidRPr="00415059">
        <w:rPr>
          <w:i/>
          <w:iCs/>
        </w:rPr>
        <w:t>kig</w:t>
      </w:r>
      <w:proofErr w:type="spellEnd"/>
      <w:r w:rsidRPr="00415059">
        <w:rPr>
          <w:i/>
          <w:iCs/>
        </w:rPr>
        <w:t xml:space="preserve">=0,6 Uvjeti za infrastrukturne sustave, revizija prema PPŽ: </w:t>
      </w:r>
    </w:p>
    <w:p w14:paraId="1DEB22EF" w14:textId="77777777" w:rsidR="007E305C" w:rsidRPr="00415059" w:rsidRDefault="007E305C" w:rsidP="007E305C">
      <w:pPr>
        <w:ind w:firstLine="0"/>
        <w:rPr>
          <w:i/>
          <w:iCs/>
        </w:rPr>
      </w:pPr>
      <w:r w:rsidRPr="00415059">
        <w:rPr>
          <w:i/>
          <w:iCs/>
        </w:rPr>
        <w:t xml:space="preserve">- usklađeni su uvjeta gradnje građevina za proizvodnju energije iz obnovljivih izvora </w:t>
      </w:r>
    </w:p>
    <w:p w14:paraId="60A7F17B" w14:textId="77777777" w:rsidR="007E305C" w:rsidRPr="00415059" w:rsidRDefault="007E305C" w:rsidP="007E305C">
      <w:pPr>
        <w:ind w:firstLine="0"/>
        <w:rPr>
          <w:i/>
          <w:iCs/>
        </w:rPr>
      </w:pPr>
    </w:p>
    <w:p w14:paraId="25E7E08A" w14:textId="77777777" w:rsidR="007E305C" w:rsidRPr="00415059" w:rsidRDefault="007E305C" w:rsidP="007E305C">
      <w:pPr>
        <w:ind w:firstLine="0"/>
        <w:rPr>
          <w:i/>
          <w:iCs/>
        </w:rPr>
      </w:pPr>
      <w:r w:rsidRPr="00415059">
        <w:rPr>
          <w:i/>
          <w:iCs/>
        </w:rPr>
        <w:t xml:space="preserve">Mjere zaštite prirodnih vrijednosti i posebnosti i kulturno – povijesnih cjelina: </w:t>
      </w:r>
    </w:p>
    <w:p w14:paraId="4B9DD457" w14:textId="77777777" w:rsidR="007E305C" w:rsidRPr="00415059" w:rsidRDefault="007E305C" w:rsidP="007E305C">
      <w:pPr>
        <w:ind w:firstLine="0"/>
        <w:rPr>
          <w:i/>
          <w:iCs/>
        </w:rPr>
      </w:pPr>
      <w:r w:rsidRPr="00415059">
        <w:rPr>
          <w:i/>
          <w:iCs/>
        </w:rPr>
        <w:t xml:space="preserve">- preuzimanje zaštite prostora na međunarodnoj razini – rezervat biosfere </w:t>
      </w:r>
    </w:p>
    <w:p w14:paraId="00E7EF04" w14:textId="77777777" w:rsidR="007E305C" w:rsidRPr="00415059" w:rsidRDefault="007E305C" w:rsidP="007E305C">
      <w:pPr>
        <w:ind w:firstLine="0"/>
        <w:rPr>
          <w:i/>
          <w:iCs/>
        </w:rPr>
      </w:pPr>
      <w:r w:rsidRPr="00415059">
        <w:rPr>
          <w:i/>
          <w:iCs/>
        </w:rPr>
        <w:t xml:space="preserve">- evidentirano je donošenje Plana upravljanja Regionalnog parka Mura – Drava </w:t>
      </w:r>
    </w:p>
    <w:p w14:paraId="5CC92506" w14:textId="77777777" w:rsidR="007E305C" w:rsidRPr="00415059" w:rsidRDefault="007E305C" w:rsidP="007E305C">
      <w:pPr>
        <w:ind w:firstLine="0"/>
        <w:rPr>
          <w:i/>
          <w:iCs/>
        </w:rPr>
      </w:pPr>
      <w:r w:rsidRPr="00415059">
        <w:rPr>
          <w:i/>
          <w:iCs/>
        </w:rPr>
        <w:t>- izmjena obaveze izrade PPPPO za Regionalni park Mura – Drava u mogućnost, prema 3. ID PPŽ</w:t>
      </w:r>
    </w:p>
    <w:p w14:paraId="2B9E3657" w14:textId="77777777" w:rsidR="007E305C" w:rsidRPr="00415059" w:rsidRDefault="007E305C" w:rsidP="007E305C">
      <w:pPr>
        <w:ind w:firstLine="0"/>
        <w:rPr>
          <w:i/>
          <w:iCs/>
        </w:rPr>
      </w:pPr>
      <w:r w:rsidRPr="00415059">
        <w:rPr>
          <w:i/>
          <w:iCs/>
        </w:rPr>
        <w:t xml:space="preserve">Mjere sprečavanja nepovoljna utjecaja na okoliš i druga posebna ograničenja: </w:t>
      </w:r>
    </w:p>
    <w:p w14:paraId="6F9780C4" w14:textId="77777777" w:rsidR="007E305C" w:rsidRPr="00415059" w:rsidRDefault="007E305C" w:rsidP="007E305C">
      <w:pPr>
        <w:ind w:firstLine="0"/>
        <w:rPr>
          <w:i/>
          <w:iCs/>
        </w:rPr>
      </w:pPr>
      <w:r w:rsidRPr="00415059">
        <w:rPr>
          <w:i/>
          <w:iCs/>
        </w:rPr>
        <w:t>- usklađenje područja mogućnosti plavljenja uslijed pucanja umjetnih brana</w:t>
      </w:r>
    </w:p>
    <w:p w14:paraId="2233E541" w14:textId="77777777" w:rsidR="007E305C" w:rsidRPr="00415059" w:rsidRDefault="007E305C" w:rsidP="007E305C">
      <w:pPr>
        <w:ind w:firstLine="0"/>
        <w:rPr>
          <w:i/>
          <w:iCs/>
        </w:rPr>
      </w:pPr>
      <w:r w:rsidRPr="00415059">
        <w:rPr>
          <w:i/>
          <w:iCs/>
        </w:rPr>
        <w:t xml:space="preserve">- prikaz područja s vjerojatnošću plavljenja (prema zaprimljenim digitalnim podacima PPŽ) </w:t>
      </w:r>
    </w:p>
    <w:p w14:paraId="3BEEA071" w14:textId="77777777" w:rsidR="007E305C" w:rsidRPr="00415059" w:rsidRDefault="007E305C" w:rsidP="007E305C">
      <w:pPr>
        <w:ind w:firstLine="0"/>
        <w:rPr>
          <w:i/>
          <w:iCs/>
        </w:rPr>
      </w:pPr>
      <w:r w:rsidRPr="00415059">
        <w:rPr>
          <w:i/>
          <w:iCs/>
        </w:rPr>
        <w:t xml:space="preserve">- uvrštenje zone ograničenja aerodroma Varaždin za građevine apsolutne visine veće od 60,0 m iznad </w:t>
      </w:r>
      <w:proofErr w:type="spellStart"/>
      <w:r w:rsidRPr="00415059">
        <w:rPr>
          <w:i/>
          <w:iCs/>
        </w:rPr>
        <w:t>n.v</w:t>
      </w:r>
      <w:proofErr w:type="spellEnd"/>
      <w:r w:rsidRPr="00415059">
        <w:rPr>
          <w:i/>
          <w:iCs/>
        </w:rPr>
        <w:t>. aerodroma.</w:t>
      </w:r>
    </w:p>
    <w:p w14:paraId="4C8DE0DF" w14:textId="77777777" w:rsidR="007E305C" w:rsidRPr="00415059" w:rsidRDefault="007E305C" w:rsidP="007E305C">
      <w:pPr>
        <w:ind w:firstLine="0"/>
        <w:rPr>
          <w:i/>
          <w:iCs/>
        </w:rPr>
      </w:pPr>
      <w:r w:rsidRPr="00415059">
        <w:rPr>
          <w:i/>
          <w:iCs/>
        </w:rPr>
        <w:t xml:space="preserve">- označena su vršna ubrzanja tla kod potresa prema Karti potresnih područja RH iz 2012., istovjetno je zacijelo općinsko područje </w:t>
      </w:r>
      <w:proofErr w:type="spellStart"/>
      <w:r w:rsidRPr="00415059">
        <w:rPr>
          <w:i/>
          <w:iCs/>
        </w:rPr>
        <w:t>Tp</w:t>
      </w:r>
      <w:proofErr w:type="spellEnd"/>
      <w:r w:rsidRPr="00415059">
        <w:rPr>
          <w:i/>
          <w:iCs/>
        </w:rPr>
        <w:t xml:space="preserve"> za 95 godina: </w:t>
      </w:r>
      <w:proofErr w:type="spellStart"/>
      <w:r w:rsidRPr="00415059">
        <w:rPr>
          <w:i/>
          <w:iCs/>
        </w:rPr>
        <w:t>agR</w:t>
      </w:r>
      <w:proofErr w:type="spellEnd"/>
      <w:r w:rsidRPr="00415059">
        <w:rPr>
          <w:i/>
          <w:iCs/>
        </w:rPr>
        <w:t xml:space="preserve"> = 0,100 g (VII. stupanj MCS) , </w:t>
      </w:r>
      <w:proofErr w:type="spellStart"/>
      <w:r w:rsidRPr="00415059">
        <w:rPr>
          <w:i/>
          <w:iCs/>
        </w:rPr>
        <w:t>Tp</w:t>
      </w:r>
      <w:proofErr w:type="spellEnd"/>
      <w:r w:rsidRPr="00415059">
        <w:rPr>
          <w:i/>
          <w:iCs/>
        </w:rPr>
        <w:t xml:space="preserve"> za 475 godina: </w:t>
      </w:r>
      <w:proofErr w:type="spellStart"/>
      <w:r w:rsidRPr="00415059">
        <w:rPr>
          <w:i/>
          <w:iCs/>
        </w:rPr>
        <w:t>agR</w:t>
      </w:r>
      <w:proofErr w:type="spellEnd"/>
      <w:r w:rsidRPr="00415059">
        <w:rPr>
          <w:i/>
          <w:iCs/>
        </w:rPr>
        <w:t xml:space="preserve"> = 0,206 g (između VII. i VIII. stupnja MCS) Utvrđena je obaveza neposredne primjene odredbi PPŽ za sadržaje određene u PPŽ.</w:t>
      </w:r>
      <w:r>
        <w:rPr>
          <w:i/>
          <w:iCs/>
        </w:rPr>
        <w:t>“</w:t>
      </w:r>
    </w:p>
    <w:p w14:paraId="79F8B256" w14:textId="77777777" w:rsidR="007E305C" w:rsidRDefault="007E305C" w:rsidP="007E305C">
      <w:pPr>
        <w:ind w:firstLine="0"/>
      </w:pPr>
    </w:p>
    <w:p w14:paraId="54DE7996" w14:textId="77777777" w:rsidR="007E305C" w:rsidRDefault="007E305C" w:rsidP="007E305C">
      <w:pPr>
        <w:ind w:firstLine="0"/>
        <w:rPr>
          <w:sz w:val="22"/>
          <w:szCs w:val="28"/>
        </w:rPr>
      </w:pPr>
      <w:r>
        <w:rPr>
          <w:sz w:val="22"/>
          <w:szCs w:val="28"/>
        </w:rPr>
        <w:t xml:space="preserve">Javna rasprava u vezi 5. izmjena i dopuna Prostornog plana uređenja Općine Sveti </w:t>
      </w:r>
      <w:proofErr w:type="spellStart"/>
      <w:r>
        <w:rPr>
          <w:sz w:val="22"/>
          <w:szCs w:val="28"/>
        </w:rPr>
        <w:t>Đurđ</w:t>
      </w:r>
      <w:proofErr w:type="spellEnd"/>
      <w:r>
        <w:rPr>
          <w:sz w:val="22"/>
          <w:szCs w:val="28"/>
        </w:rPr>
        <w:t xml:space="preserve"> trajala je u razdoblju od 12.6.2024. do 26.6.2024. godine, a javno izlaganje stručnog izlagača održano je </w:t>
      </w:r>
      <w:r w:rsidRPr="00415059">
        <w:rPr>
          <w:sz w:val="22"/>
          <w:szCs w:val="28"/>
        </w:rPr>
        <w:t>18.06.2024.</w:t>
      </w:r>
      <w:r>
        <w:rPr>
          <w:sz w:val="22"/>
          <w:szCs w:val="28"/>
        </w:rPr>
        <w:t xml:space="preserve"> </w:t>
      </w:r>
      <w:r w:rsidRPr="00415059">
        <w:rPr>
          <w:sz w:val="22"/>
          <w:szCs w:val="28"/>
        </w:rPr>
        <w:t>s početkom u 13.00 sati.</w:t>
      </w:r>
    </w:p>
    <w:p w14:paraId="75EB6281" w14:textId="77777777" w:rsidR="007E305C" w:rsidRDefault="007E305C" w:rsidP="007E305C">
      <w:pPr>
        <w:ind w:firstLine="0"/>
        <w:rPr>
          <w:rFonts w:cs="Arial"/>
          <w:sz w:val="22"/>
          <w:szCs w:val="22"/>
        </w:rPr>
      </w:pPr>
    </w:p>
    <w:p w14:paraId="622EE818" w14:textId="77777777" w:rsidR="007E305C" w:rsidRDefault="007E305C" w:rsidP="007E305C">
      <w:pPr>
        <w:ind w:firstLine="0"/>
        <w:rPr>
          <w:rFonts w:cs="Arial"/>
          <w:sz w:val="22"/>
          <w:szCs w:val="22"/>
        </w:rPr>
      </w:pPr>
      <w:r>
        <w:rPr>
          <w:rFonts w:cs="Arial"/>
          <w:sz w:val="22"/>
          <w:szCs w:val="22"/>
        </w:rPr>
        <w:t xml:space="preserve">Za vrijeme trajanja javne rasprave odnosno javnog uvida u 5. izmjene i dopune Prostornog plana uređenja Općine Sveti </w:t>
      </w:r>
      <w:proofErr w:type="spellStart"/>
      <w:r>
        <w:rPr>
          <w:rFonts w:cs="Arial"/>
          <w:sz w:val="22"/>
          <w:szCs w:val="22"/>
        </w:rPr>
        <w:t>Đurđ</w:t>
      </w:r>
      <w:proofErr w:type="spellEnd"/>
      <w:r>
        <w:rPr>
          <w:rFonts w:cs="Arial"/>
          <w:sz w:val="22"/>
          <w:szCs w:val="22"/>
        </w:rPr>
        <w:t xml:space="preserve"> zaprimljeno je nekoliko primjedbi i prijedloga koje su sve redom obrađene te je o njima napravljeno Izvješće koje je javno objavljeno na službenoj web stranici Općine Sveti </w:t>
      </w:r>
      <w:proofErr w:type="spellStart"/>
      <w:r>
        <w:rPr>
          <w:rFonts w:cs="Arial"/>
          <w:sz w:val="22"/>
          <w:szCs w:val="22"/>
        </w:rPr>
        <w:t>Đurđ</w:t>
      </w:r>
      <w:proofErr w:type="spellEnd"/>
      <w:r>
        <w:rPr>
          <w:rFonts w:cs="Arial"/>
          <w:sz w:val="22"/>
          <w:szCs w:val="22"/>
        </w:rPr>
        <w:t xml:space="preserve">: </w:t>
      </w:r>
      <w:hyperlink r:id="rId7" w:history="1">
        <w:r w:rsidRPr="00560C4C">
          <w:rPr>
            <w:rStyle w:val="Hiperveza"/>
            <w:rFonts w:cs="Arial"/>
            <w:sz w:val="22"/>
            <w:szCs w:val="22"/>
          </w:rPr>
          <w:t>https://sveti-djurdj.hr/izvjesce-o-javnoj-raspravi-5-izmjene-i-dopune-prostornog-plana-uredenja-opcine-sveti-durd/</w:t>
        </w:r>
      </w:hyperlink>
      <w:r>
        <w:rPr>
          <w:rFonts w:cs="Arial"/>
          <w:sz w:val="22"/>
          <w:szCs w:val="22"/>
        </w:rPr>
        <w:t xml:space="preserve"> </w:t>
      </w:r>
    </w:p>
    <w:p w14:paraId="3C8ADD06" w14:textId="77777777" w:rsidR="007E305C" w:rsidRDefault="007E305C" w:rsidP="007E305C">
      <w:pPr>
        <w:ind w:firstLine="0"/>
        <w:rPr>
          <w:rFonts w:cs="Arial"/>
          <w:sz w:val="22"/>
          <w:szCs w:val="22"/>
        </w:rPr>
      </w:pPr>
    </w:p>
    <w:p w14:paraId="364E1622" w14:textId="77777777" w:rsidR="007E305C" w:rsidRDefault="007E305C" w:rsidP="007E305C">
      <w:pPr>
        <w:ind w:firstLine="0"/>
        <w:rPr>
          <w:rFonts w:cs="Arial"/>
          <w:sz w:val="22"/>
          <w:szCs w:val="22"/>
        </w:rPr>
      </w:pPr>
      <w:r>
        <w:rPr>
          <w:rFonts w:cs="Arial"/>
          <w:sz w:val="22"/>
          <w:szCs w:val="22"/>
        </w:rPr>
        <w:t xml:space="preserve">Dana 19.8.2024. godine Općini Sveti </w:t>
      </w:r>
      <w:proofErr w:type="spellStart"/>
      <w:r>
        <w:rPr>
          <w:rFonts w:cs="Arial"/>
          <w:sz w:val="22"/>
          <w:szCs w:val="22"/>
        </w:rPr>
        <w:t>Đurđ</w:t>
      </w:r>
      <w:proofErr w:type="spellEnd"/>
      <w:r>
        <w:rPr>
          <w:rFonts w:cs="Arial"/>
          <w:sz w:val="22"/>
          <w:szCs w:val="22"/>
        </w:rPr>
        <w:t xml:space="preserve"> je dostavljeno Mišljenje Zavoda za prostorno uređenje Varaždinske županije KLASA: 360-02/22-02/6, URBROJ: 2186-1-16/4-24-16, od 19.8.2024. godine iz kojeg proizlazi da je Konačni prijedlog 5. izmjena i dopuna Prostornog plana uređenja Općine Sveti </w:t>
      </w:r>
      <w:proofErr w:type="spellStart"/>
      <w:r>
        <w:rPr>
          <w:rFonts w:cs="Arial"/>
          <w:sz w:val="22"/>
          <w:szCs w:val="22"/>
        </w:rPr>
        <w:t>Đurđ</w:t>
      </w:r>
      <w:proofErr w:type="spellEnd"/>
      <w:r>
        <w:rPr>
          <w:rFonts w:cs="Arial"/>
          <w:sz w:val="22"/>
          <w:szCs w:val="22"/>
        </w:rPr>
        <w:t xml:space="preserve"> usklađen s Prostornim planom Varaždinske županije („Službeni vjesnik Varaždinske županije“ broj 8/00., 29/06., 16/09., 20/24., 34/24. – pročišćeni tekst). </w:t>
      </w:r>
    </w:p>
    <w:p w14:paraId="6CB3DFDB" w14:textId="77777777" w:rsidR="007E305C" w:rsidRDefault="007E305C" w:rsidP="007E305C">
      <w:pPr>
        <w:ind w:firstLine="0"/>
        <w:rPr>
          <w:rFonts w:cs="Arial"/>
          <w:sz w:val="22"/>
          <w:szCs w:val="22"/>
        </w:rPr>
      </w:pPr>
    </w:p>
    <w:p w14:paraId="4B9FB5AA" w14:textId="77777777" w:rsidR="007E305C" w:rsidRDefault="007E305C" w:rsidP="007E305C">
      <w:pPr>
        <w:ind w:firstLine="0"/>
        <w:rPr>
          <w:rFonts w:cs="Arial"/>
          <w:sz w:val="22"/>
          <w:szCs w:val="22"/>
        </w:rPr>
      </w:pPr>
      <w:r>
        <w:rPr>
          <w:rFonts w:cs="Arial"/>
          <w:sz w:val="22"/>
          <w:szCs w:val="22"/>
        </w:rPr>
        <w:t xml:space="preserve">Slijedom navedenog ispunjeni su svi uvjeti da donošenje ove Odluke o donošenju 5. izmjena i dopuna Prostornog plana uređenja Općine Sveti </w:t>
      </w:r>
      <w:proofErr w:type="spellStart"/>
      <w:r>
        <w:rPr>
          <w:rFonts w:cs="Arial"/>
          <w:sz w:val="22"/>
          <w:szCs w:val="22"/>
        </w:rPr>
        <w:t>Đurđ</w:t>
      </w:r>
      <w:proofErr w:type="spellEnd"/>
      <w:r>
        <w:rPr>
          <w:rFonts w:cs="Arial"/>
          <w:sz w:val="22"/>
          <w:szCs w:val="22"/>
        </w:rPr>
        <w:t xml:space="preserve"> te se stoga predlaže donošenje iste. </w:t>
      </w:r>
    </w:p>
    <w:p w14:paraId="4909242F" w14:textId="77777777" w:rsidR="007E305C" w:rsidRDefault="007E305C" w:rsidP="007E305C">
      <w:pPr>
        <w:ind w:firstLine="0"/>
        <w:rPr>
          <w:rFonts w:cs="Arial"/>
          <w:sz w:val="22"/>
          <w:szCs w:val="22"/>
        </w:rPr>
      </w:pPr>
    </w:p>
    <w:p w14:paraId="7EBDE85A" w14:textId="77777777" w:rsidR="007E305C" w:rsidRDefault="007E305C" w:rsidP="007E305C">
      <w:pPr>
        <w:ind w:firstLine="0"/>
        <w:rPr>
          <w:rFonts w:cs="Arial"/>
          <w:sz w:val="22"/>
          <w:szCs w:val="22"/>
        </w:rPr>
      </w:pPr>
    </w:p>
    <w:p w14:paraId="5687B742" w14:textId="77777777" w:rsidR="007E305C" w:rsidRDefault="007E305C" w:rsidP="007E305C">
      <w:pPr>
        <w:ind w:firstLine="0"/>
        <w:rPr>
          <w:rFonts w:cs="Arial"/>
          <w:sz w:val="22"/>
          <w:szCs w:val="22"/>
        </w:rPr>
      </w:pPr>
    </w:p>
    <w:p w14:paraId="011F2021" w14:textId="77777777" w:rsidR="00C12830" w:rsidRDefault="00C12830"/>
    <w:sectPr w:rsidR="00C12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R">
    <w:altName w:val="Arial"/>
    <w:charset w:val="EE"/>
    <w:family w:val="swiss"/>
    <w:pitch w:val="variable"/>
    <w:sig w:usb0="00000005" w:usb1="00000000" w:usb2="00000000" w:usb3="00000000" w:csb0="00000002"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94E"/>
    <w:multiLevelType w:val="hybridMultilevel"/>
    <w:tmpl w:val="23B8C4B4"/>
    <w:styleLink w:val="CurrentList113321311544221121081968"/>
    <w:lvl w:ilvl="0" w:tplc="987C6A6E">
      <w:start w:val="1"/>
      <w:numFmt w:val="upperRoman"/>
      <w:pStyle w:val="GLAVA"/>
      <w:lvlText w:val="%1."/>
      <w:lvlJc w:val="right"/>
      <w:pPr>
        <w:tabs>
          <w:tab w:val="num" w:pos="928"/>
        </w:tabs>
        <w:ind w:left="1" w:firstLine="567"/>
      </w:pPr>
      <w:rPr>
        <w:rFonts w:hint="default"/>
      </w:rPr>
    </w:lvl>
    <w:lvl w:ilvl="1" w:tplc="67C0C9F6">
      <w:start w:val="1"/>
      <w:numFmt w:val="decimal"/>
      <w:lvlText w:val="%2"/>
      <w:lvlJc w:val="left"/>
      <w:pPr>
        <w:tabs>
          <w:tab w:val="num" w:pos="1920"/>
        </w:tabs>
        <w:ind w:left="1920" w:hanging="840"/>
      </w:pPr>
      <w:rPr>
        <w:rFonts w:hint="default"/>
      </w:rPr>
    </w:lvl>
    <w:lvl w:ilvl="2" w:tplc="7DFC90E0" w:tentative="1">
      <w:start w:val="1"/>
      <w:numFmt w:val="lowerRoman"/>
      <w:lvlText w:val="%3."/>
      <w:lvlJc w:val="right"/>
      <w:pPr>
        <w:tabs>
          <w:tab w:val="num" w:pos="2160"/>
        </w:tabs>
        <w:ind w:left="2160" w:hanging="180"/>
      </w:pPr>
    </w:lvl>
    <w:lvl w:ilvl="3" w:tplc="59D2228C" w:tentative="1">
      <w:start w:val="1"/>
      <w:numFmt w:val="decimal"/>
      <w:lvlText w:val="%4."/>
      <w:lvlJc w:val="left"/>
      <w:pPr>
        <w:tabs>
          <w:tab w:val="num" w:pos="2880"/>
        </w:tabs>
        <w:ind w:left="2880" w:hanging="360"/>
      </w:pPr>
    </w:lvl>
    <w:lvl w:ilvl="4" w:tplc="A878A75E" w:tentative="1">
      <w:start w:val="1"/>
      <w:numFmt w:val="lowerLetter"/>
      <w:lvlText w:val="%5."/>
      <w:lvlJc w:val="left"/>
      <w:pPr>
        <w:tabs>
          <w:tab w:val="num" w:pos="3600"/>
        </w:tabs>
        <w:ind w:left="3600" w:hanging="360"/>
      </w:pPr>
    </w:lvl>
    <w:lvl w:ilvl="5" w:tplc="65700516" w:tentative="1">
      <w:start w:val="1"/>
      <w:numFmt w:val="lowerRoman"/>
      <w:lvlText w:val="%6."/>
      <w:lvlJc w:val="right"/>
      <w:pPr>
        <w:tabs>
          <w:tab w:val="num" w:pos="4320"/>
        </w:tabs>
        <w:ind w:left="4320" w:hanging="180"/>
      </w:pPr>
    </w:lvl>
    <w:lvl w:ilvl="6" w:tplc="7054B916" w:tentative="1">
      <w:start w:val="1"/>
      <w:numFmt w:val="decimal"/>
      <w:lvlText w:val="%7."/>
      <w:lvlJc w:val="left"/>
      <w:pPr>
        <w:tabs>
          <w:tab w:val="num" w:pos="5040"/>
        </w:tabs>
        <w:ind w:left="5040" w:hanging="360"/>
      </w:pPr>
    </w:lvl>
    <w:lvl w:ilvl="7" w:tplc="2690E476" w:tentative="1">
      <w:start w:val="1"/>
      <w:numFmt w:val="lowerLetter"/>
      <w:lvlText w:val="%8."/>
      <w:lvlJc w:val="left"/>
      <w:pPr>
        <w:tabs>
          <w:tab w:val="num" w:pos="5760"/>
        </w:tabs>
        <w:ind w:left="5760" w:hanging="360"/>
      </w:pPr>
    </w:lvl>
    <w:lvl w:ilvl="8" w:tplc="379E1BE8" w:tentative="1">
      <w:start w:val="1"/>
      <w:numFmt w:val="lowerRoman"/>
      <w:lvlText w:val="%9."/>
      <w:lvlJc w:val="right"/>
      <w:pPr>
        <w:tabs>
          <w:tab w:val="num" w:pos="6480"/>
        </w:tabs>
        <w:ind w:left="6480" w:hanging="180"/>
      </w:pPr>
    </w:lvl>
  </w:abstractNum>
  <w:abstractNum w:abstractNumId="1" w15:restartNumberingAfterBreak="0">
    <w:nsid w:val="0DCC0125"/>
    <w:multiLevelType w:val="multilevel"/>
    <w:tmpl w:val="71DA353E"/>
    <w:styleLink w:val="CurrentList1"/>
    <w:lvl w:ilvl="0">
      <w:start w:val="1"/>
      <w:numFmt w:val="decimal"/>
      <w:lvlText w:val="%1)"/>
      <w:lvlJc w:val="left"/>
      <w:pPr>
        <w:tabs>
          <w:tab w:val="num" w:pos="567"/>
        </w:tabs>
        <w:ind w:left="284" w:hanging="284"/>
      </w:pPr>
      <w:rPr>
        <w:rFonts w:hint="default"/>
        <w:sz w:val="16"/>
        <w:szCs w:val="16"/>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3F6DFB"/>
    <w:multiLevelType w:val="hybridMultilevel"/>
    <w:tmpl w:val="2012AC8A"/>
    <w:lvl w:ilvl="0" w:tplc="A2D09276">
      <w:start w:val="1"/>
      <w:numFmt w:val="decimal"/>
      <w:pStyle w:val="Normaluvlaka1"/>
      <w:lvlText w:val="%1."/>
      <w:lvlJc w:val="left"/>
      <w:pPr>
        <w:tabs>
          <w:tab w:val="num" w:pos="1069"/>
        </w:tabs>
        <w:ind w:left="709" w:firstLine="0"/>
      </w:pPr>
      <w:rPr>
        <w:rFonts w:hint="default"/>
      </w:rPr>
    </w:lvl>
    <w:lvl w:ilvl="1" w:tplc="FFFFFFFF" w:tentative="1">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3" w15:restartNumberingAfterBreak="0">
    <w:nsid w:val="1F38515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35A78CF"/>
    <w:multiLevelType w:val="multilevel"/>
    <w:tmpl w:val="ADAADAF2"/>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pStyle w:val="Naslov4"/>
      <w:lvlText w:val="%1.%2.%3.%4."/>
      <w:lvlJc w:val="left"/>
      <w:pPr>
        <w:ind w:left="1728" w:hanging="648"/>
      </w:pPr>
    </w:lvl>
    <w:lvl w:ilvl="4">
      <w:start w:val="1"/>
      <w:numFmt w:val="decimal"/>
      <w:pStyle w:val="Naslov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A5211"/>
    <w:multiLevelType w:val="hybridMultilevel"/>
    <w:tmpl w:val="9D2C2E00"/>
    <w:styleLink w:val="CurrentList113321311544221123"/>
    <w:lvl w:ilvl="0" w:tplc="211EF24C">
      <w:start w:val="1"/>
      <w:numFmt w:val="upperRoman"/>
      <w:pStyle w:val="Glava0"/>
      <w:lvlText w:val="%1."/>
      <w:lvlJc w:val="right"/>
      <w:pPr>
        <w:tabs>
          <w:tab w:val="num" w:pos="804"/>
        </w:tabs>
        <w:ind w:left="804" w:hanging="180"/>
      </w:pPr>
      <w:rPr>
        <w:rFonts w:hint="default"/>
      </w:rPr>
    </w:lvl>
    <w:lvl w:ilvl="1" w:tplc="F2069180">
      <w:start w:val="1"/>
      <w:numFmt w:val="decimal"/>
      <w:lvlText w:val="%2."/>
      <w:lvlJc w:val="left"/>
      <w:pPr>
        <w:tabs>
          <w:tab w:val="num" w:pos="1240"/>
        </w:tabs>
        <w:ind w:left="1240" w:hanging="360"/>
      </w:pPr>
      <w:rPr>
        <w:rFonts w:hint="default"/>
      </w:rPr>
    </w:lvl>
    <w:lvl w:ilvl="2" w:tplc="6BEEED2C">
      <w:start w:val="1"/>
      <w:numFmt w:val="bullet"/>
      <w:lvlText w:val="-"/>
      <w:lvlJc w:val="left"/>
      <w:pPr>
        <w:tabs>
          <w:tab w:val="num" w:pos="727"/>
        </w:tabs>
        <w:ind w:left="707" w:hanging="340"/>
      </w:pPr>
      <w:rPr>
        <w:rFonts w:hint="default"/>
      </w:rPr>
    </w:lvl>
    <w:lvl w:ilvl="3" w:tplc="50DEEA74">
      <w:start w:val="1"/>
      <w:numFmt w:val="bullet"/>
      <w:lvlText w:val="-"/>
      <w:lvlJc w:val="left"/>
      <w:pPr>
        <w:tabs>
          <w:tab w:val="num" w:pos="2717"/>
        </w:tabs>
        <w:ind w:left="2717" w:hanging="397"/>
      </w:pPr>
      <w:rPr>
        <w:rFonts w:hint="default"/>
      </w:rPr>
    </w:lvl>
    <w:lvl w:ilvl="4" w:tplc="E5B284C0" w:tentative="1">
      <w:start w:val="1"/>
      <w:numFmt w:val="lowerLetter"/>
      <w:lvlText w:val="%5."/>
      <w:lvlJc w:val="left"/>
      <w:pPr>
        <w:tabs>
          <w:tab w:val="num" w:pos="3400"/>
        </w:tabs>
        <w:ind w:left="3400" w:hanging="360"/>
      </w:pPr>
    </w:lvl>
    <w:lvl w:ilvl="5" w:tplc="3F2CFC9A" w:tentative="1">
      <w:start w:val="1"/>
      <w:numFmt w:val="lowerRoman"/>
      <w:lvlText w:val="%6."/>
      <w:lvlJc w:val="right"/>
      <w:pPr>
        <w:tabs>
          <w:tab w:val="num" w:pos="4120"/>
        </w:tabs>
        <w:ind w:left="4120" w:hanging="180"/>
      </w:pPr>
    </w:lvl>
    <w:lvl w:ilvl="6" w:tplc="668C6696" w:tentative="1">
      <w:start w:val="1"/>
      <w:numFmt w:val="decimal"/>
      <w:lvlText w:val="%7."/>
      <w:lvlJc w:val="left"/>
      <w:pPr>
        <w:tabs>
          <w:tab w:val="num" w:pos="4840"/>
        </w:tabs>
        <w:ind w:left="4840" w:hanging="360"/>
      </w:pPr>
    </w:lvl>
    <w:lvl w:ilvl="7" w:tplc="E20EF490" w:tentative="1">
      <w:start w:val="1"/>
      <w:numFmt w:val="lowerLetter"/>
      <w:lvlText w:val="%8."/>
      <w:lvlJc w:val="left"/>
      <w:pPr>
        <w:tabs>
          <w:tab w:val="num" w:pos="5560"/>
        </w:tabs>
        <w:ind w:left="5560" w:hanging="360"/>
      </w:pPr>
    </w:lvl>
    <w:lvl w:ilvl="8" w:tplc="BFB62E12" w:tentative="1">
      <w:start w:val="1"/>
      <w:numFmt w:val="lowerRoman"/>
      <w:lvlText w:val="%9."/>
      <w:lvlJc w:val="right"/>
      <w:pPr>
        <w:tabs>
          <w:tab w:val="num" w:pos="6280"/>
        </w:tabs>
        <w:ind w:left="6280" w:hanging="180"/>
      </w:pPr>
    </w:lvl>
  </w:abstractNum>
  <w:abstractNum w:abstractNumId="6" w15:restartNumberingAfterBreak="0">
    <w:nsid w:val="31BE116C"/>
    <w:multiLevelType w:val="multilevel"/>
    <w:tmpl w:val="67E8ABB4"/>
    <w:lvl w:ilvl="0">
      <w:start w:val="1"/>
      <w:numFmt w:val="decimal"/>
      <w:pStyle w:val="Normalbrojevi"/>
      <w:lvlText w:val="%1."/>
      <w:lvlJc w:val="left"/>
      <w:pPr>
        <w:tabs>
          <w:tab w:val="num" w:pos="360"/>
        </w:tabs>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F9C7FCB"/>
    <w:multiLevelType w:val="hybridMultilevel"/>
    <w:tmpl w:val="07CEDFFA"/>
    <w:styleLink w:val="CurrentList1111282151914303188154"/>
    <w:lvl w:ilvl="0" w:tplc="1D6E77BA">
      <w:start w:val="1"/>
      <w:numFmt w:val="bullet"/>
      <w:pStyle w:val="Normaluvueno"/>
      <w:lvlText w:val=""/>
      <w:lvlJc w:val="left"/>
      <w:pPr>
        <w:tabs>
          <w:tab w:val="num" w:pos="360"/>
        </w:tabs>
        <w:ind w:left="360" w:hanging="360"/>
      </w:pPr>
      <w:rPr>
        <w:rFonts w:ascii="Symbol" w:hAnsi="Symbol" w:hint="default"/>
      </w:rPr>
    </w:lvl>
    <w:lvl w:ilvl="1" w:tplc="041A0019">
      <w:start w:val="3"/>
      <w:numFmt w:val="bullet"/>
      <w:lvlText w:val="-"/>
      <w:lvlJc w:val="left"/>
      <w:pPr>
        <w:tabs>
          <w:tab w:val="num" w:pos="2397"/>
        </w:tabs>
        <w:ind w:left="2397" w:hanging="750"/>
      </w:pPr>
      <w:rPr>
        <w:rFonts w:ascii="Arial" w:eastAsia="Times New Roman" w:hAnsi="Arial" w:cs="Arial" w:hint="default"/>
      </w:rPr>
    </w:lvl>
    <w:lvl w:ilvl="2" w:tplc="041A001B" w:tentative="1">
      <w:start w:val="1"/>
      <w:numFmt w:val="bullet"/>
      <w:lvlText w:val=""/>
      <w:lvlJc w:val="left"/>
      <w:pPr>
        <w:tabs>
          <w:tab w:val="num" w:pos="2727"/>
        </w:tabs>
        <w:ind w:left="2727" w:hanging="360"/>
      </w:pPr>
      <w:rPr>
        <w:rFonts w:ascii="Wingdings" w:hAnsi="Wingdings" w:hint="default"/>
      </w:rPr>
    </w:lvl>
    <w:lvl w:ilvl="3" w:tplc="041A000F" w:tentative="1">
      <w:start w:val="1"/>
      <w:numFmt w:val="bullet"/>
      <w:lvlText w:val=""/>
      <w:lvlJc w:val="left"/>
      <w:pPr>
        <w:tabs>
          <w:tab w:val="num" w:pos="3447"/>
        </w:tabs>
        <w:ind w:left="3447" w:hanging="360"/>
      </w:pPr>
      <w:rPr>
        <w:rFonts w:ascii="Symbol" w:hAnsi="Symbol" w:hint="default"/>
      </w:rPr>
    </w:lvl>
    <w:lvl w:ilvl="4" w:tplc="041A0019" w:tentative="1">
      <w:start w:val="1"/>
      <w:numFmt w:val="bullet"/>
      <w:lvlText w:val="o"/>
      <w:lvlJc w:val="left"/>
      <w:pPr>
        <w:tabs>
          <w:tab w:val="num" w:pos="4167"/>
        </w:tabs>
        <w:ind w:left="4167" w:hanging="360"/>
      </w:pPr>
      <w:rPr>
        <w:rFonts w:ascii="Courier New" w:hAnsi="Courier New" w:hint="default"/>
      </w:rPr>
    </w:lvl>
    <w:lvl w:ilvl="5" w:tplc="041A001B" w:tentative="1">
      <w:start w:val="1"/>
      <w:numFmt w:val="bullet"/>
      <w:lvlText w:val=""/>
      <w:lvlJc w:val="left"/>
      <w:pPr>
        <w:tabs>
          <w:tab w:val="num" w:pos="4887"/>
        </w:tabs>
        <w:ind w:left="4887" w:hanging="360"/>
      </w:pPr>
      <w:rPr>
        <w:rFonts w:ascii="Wingdings" w:hAnsi="Wingdings" w:hint="default"/>
      </w:rPr>
    </w:lvl>
    <w:lvl w:ilvl="6" w:tplc="041A000F" w:tentative="1">
      <w:start w:val="1"/>
      <w:numFmt w:val="bullet"/>
      <w:lvlText w:val=""/>
      <w:lvlJc w:val="left"/>
      <w:pPr>
        <w:tabs>
          <w:tab w:val="num" w:pos="5607"/>
        </w:tabs>
        <w:ind w:left="5607" w:hanging="360"/>
      </w:pPr>
      <w:rPr>
        <w:rFonts w:ascii="Symbol" w:hAnsi="Symbol" w:hint="default"/>
      </w:rPr>
    </w:lvl>
    <w:lvl w:ilvl="7" w:tplc="041A0019" w:tentative="1">
      <w:start w:val="1"/>
      <w:numFmt w:val="bullet"/>
      <w:lvlText w:val="o"/>
      <w:lvlJc w:val="left"/>
      <w:pPr>
        <w:tabs>
          <w:tab w:val="num" w:pos="6327"/>
        </w:tabs>
        <w:ind w:left="6327" w:hanging="360"/>
      </w:pPr>
      <w:rPr>
        <w:rFonts w:ascii="Courier New" w:hAnsi="Courier New" w:hint="default"/>
      </w:rPr>
    </w:lvl>
    <w:lvl w:ilvl="8" w:tplc="041A001B"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79F5685"/>
    <w:multiLevelType w:val="singleLevel"/>
    <w:tmpl w:val="F69C6A02"/>
    <w:lvl w:ilvl="0">
      <w:start w:val="1"/>
      <w:numFmt w:val="decimal"/>
      <w:pStyle w:val="Normal-uvuceno2"/>
      <w:lvlText w:val="%1."/>
      <w:lvlJc w:val="left"/>
      <w:pPr>
        <w:tabs>
          <w:tab w:val="num" w:pos="587"/>
        </w:tabs>
        <w:ind w:left="587" w:hanging="360"/>
      </w:pPr>
      <w:rPr>
        <w:rFonts w:hint="default"/>
        <w:b w:val="0"/>
        <w:i w:val="0"/>
        <w:sz w:val="20"/>
        <w:szCs w:val="20"/>
      </w:rPr>
    </w:lvl>
  </w:abstractNum>
  <w:abstractNum w:abstractNumId="9" w15:restartNumberingAfterBreak="0">
    <w:nsid w:val="49515FD5"/>
    <w:multiLevelType w:val="hybridMultilevel"/>
    <w:tmpl w:val="4C803D40"/>
    <w:styleLink w:val="CurrentList113321311544221121081984"/>
    <w:lvl w:ilvl="0" w:tplc="4446B10A">
      <w:start w:val="1"/>
      <w:numFmt w:val="bullet"/>
      <w:lvlText w:val=""/>
      <w:lvlJc w:val="left"/>
      <w:pPr>
        <w:tabs>
          <w:tab w:val="num" w:pos="1778"/>
        </w:tabs>
        <w:ind w:left="1418"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16FD0"/>
    <w:multiLevelType w:val="multilevel"/>
    <w:tmpl w:val="E1BEB100"/>
    <w:styleLink w:val="CurrentList11332131154426"/>
    <w:lvl w:ilvl="0">
      <w:start w:val="1"/>
      <w:numFmt w:val="decimal"/>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16C5557"/>
    <w:multiLevelType w:val="hybridMultilevel"/>
    <w:tmpl w:val="739831F2"/>
    <w:styleLink w:val="CurrentList11112821519143035"/>
    <w:lvl w:ilvl="0" w:tplc="656E9D8C">
      <w:start w:val="1"/>
      <w:numFmt w:val="bullet"/>
      <w:lvlText w:val=""/>
      <w:lvlJc w:val="left"/>
      <w:pPr>
        <w:tabs>
          <w:tab w:val="num" w:pos="284"/>
        </w:tabs>
        <w:ind w:left="511" w:hanging="227"/>
      </w:pPr>
      <w:rPr>
        <w:rFonts w:ascii="Symbol" w:hAnsi="Symbol" w:hint="default"/>
      </w:rPr>
    </w:lvl>
    <w:lvl w:ilvl="1" w:tplc="041A0003">
      <w:start w:val="1"/>
      <w:numFmt w:val="bullet"/>
      <w:lvlText w:val="o"/>
      <w:lvlJc w:val="left"/>
      <w:pPr>
        <w:tabs>
          <w:tab w:val="num" w:pos="1865"/>
        </w:tabs>
        <w:ind w:left="1865" w:hanging="360"/>
      </w:pPr>
      <w:rPr>
        <w:rFonts w:ascii="Courier New" w:hAnsi="Courier New" w:cs="Courier New" w:hint="default"/>
      </w:rPr>
    </w:lvl>
    <w:lvl w:ilvl="2" w:tplc="041A0005" w:tentative="1">
      <w:start w:val="1"/>
      <w:numFmt w:val="bullet"/>
      <w:lvlText w:val=""/>
      <w:lvlJc w:val="left"/>
      <w:pPr>
        <w:tabs>
          <w:tab w:val="num" w:pos="2585"/>
        </w:tabs>
        <w:ind w:left="2585" w:hanging="360"/>
      </w:pPr>
      <w:rPr>
        <w:rFonts w:ascii="Wingdings" w:hAnsi="Wingdings" w:hint="default"/>
      </w:rPr>
    </w:lvl>
    <w:lvl w:ilvl="3" w:tplc="041A0001" w:tentative="1">
      <w:start w:val="1"/>
      <w:numFmt w:val="bullet"/>
      <w:lvlText w:val=""/>
      <w:lvlJc w:val="left"/>
      <w:pPr>
        <w:tabs>
          <w:tab w:val="num" w:pos="3305"/>
        </w:tabs>
        <w:ind w:left="3305" w:hanging="360"/>
      </w:pPr>
      <w:rPr>
        <w:rFonts w:ascii="Symbol" w:hAnsi="Symbol" w:hint="default"/>
      </w:rPr>
    </w:lvl>
    <w:lvl w:ilvl="4" w:tplc="041A0003" w:tentative="1">
      <w:start w:val="1"/>
      <w:numFmt w:val="bullet"/>
      <w:lvlText w:val="o"/>
      <w:lvlJc w:val="left"/>
      <w:pPr>
        <w:tabs>
          <w:tab w:val="num" w:pos="4025"/>
        </w:tabs>
        <w:ind w:left="4025" w:hanging="360"/>
      </w:pPr>
      <w:rPr>
        <w:rFonts w:ascii="Courier New" w:hAnsi="Courier New" w:cs="Courier New" w:hint="default"/>
      </w:rPr>
    </w:lvl>
    <w:lvl w:ilvl="5" w:tplc="041A0005" w:tentative="1">
      <w:start w:val="1"/>
      <w:numFmt w:val="bullet"/>
      <w:lvlText w:val=""/>
      <w:lvlJc w:val="left"/>
      <w:pPr>
        <w:tabs>
          <w:tab w:val="num" w:pos="4745"/>
        </w:tabs>
        <w:ind w:left="4745" w:hanging="360"/>
      </w:pPr>
      <w:rPr>
        <w:rFonts w:ascii="Wingdings" w:hAnsi="Wingdings" w:hint="default"/>
      </w:rPr>
    </w:lvl>
    <w:lvl w:ilvl="6" w:tplc="041A0001" w:tentative="1">
      <w:start w:val="1"/>
      <w:numFmt w:val="bullet"/>
      <w:lvlText w:val=""/>
      <w:lvlJc w:val="left"/>
      <w:pPr>
        <w:tabs>
          <w:tab w:val="num" w:pos="5465"/>
        </w:tabs>
        <w:ind w:left="5465" w:hanging="360"/>
      </w:pPr>
      <w:rPr>
        <w:rFonts w:ascii="Symbol" w:hAnsi="Symbol" w:hint="default"/>
      </w:rPr>
    </w:lvl>
    <w:lvl w:ilvl="7" w:tplc="041A0003" w:tentative="1">
      <w:start w:val="1"/>
      <w:numFmt w:val="bullet"/>
      <w:lvlText w:val="o"/>
      <w:lvlJc w:val="left"/>
      <w:pPr>
        <w:tabs>
          <w:tab w:val="num" w:pos="6185"/>
        </w:tabs>
        <w:ind w:left="6185" w:hanging="360"/>
      </w:pPr>
      <w:rPr>
        <w:rFonts w:ascii="Courier New" w:hAnsi="Courier New" w:cs="Courier New" w:hint="default"/>
      </w:rPr>
    </w:lvl>
    <w:lvl w:ilvl="8" w:tplc="041A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6C414BB3"/>
    <w:multiLevelType w:val="singleLevel"/>
    <w:tmpl w:val="7EB2F932"/>
    <w:lvl w:ilvl="0">
      <w:start w:val="1"/>
      <w:numFmt w:val="decimal"/>
      <w:pStyle w:val="Normalstavci"/>
      <w:lvlText w:val="(%1)"/>
      <w:lvlJc w:val="left"/>
      <w:pPr>
        <w:ind w:left="360" w:hanging="360"/>
      </w:pPr>
      <w:rPr>
        <w:rFonts w:hint="default"/>
        <w:sz w:val="16"/>
        <w:szCs w:val="16"/>
        <w:effect w:val="none"/>
      </w:rPr>
    </w:lvl>
  </w:abstractNum>
  <w:abstractNum w:abstractNumId="13" w15:restartNumberingAfterBreak="0">
    <w:nsid w:val="7A9755C2"/>
    <w:multiLevelType w:val="hybridMultilevel"/>
    <w:tmpl w:val="70748A64"/>
    <w:styleLink w:val="CurrentList11332111221"/>
    <w:lvl w:ilvl="0" w:tplc="A3A4403E">
      <w:start w:val="1"/>
      <w:numFmt w:val="bullet"/>
      <w:pStyle w:val="Normaluvuceno2"/>
      <w:lvlText w:val=""/>
      <w:lvlJc w:val="left"/>
      <w:pPr>
        <w:tabs>
          <w:tab w:val="num" w:pos="1637"/>
        </w:tabs>
        <w:ind w:left="1637"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ECC213D"/>
    <w:multiLevelType w:val="multilevel"/>
    <w:tmpl w:val="84E817B4"/>
    <w:lvl w:ilvl="0">
      <w:start w:val="1"/>
      <w:numFmt w:val="upperRoman"/>
      <w:lvlText w:val="%1."/>
      <w:lvlJc w:val="left"/>
      <w:pPr>
        <w:ind w:left="1287" w:hanging="72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985" w:hanging="720"/>
      </w:pPr>
      <w:rPr>
        <w:rFonts w:hint="default"/>
      </w:rPr>
    </w:lvl>
    <w:lvl w:ilvl="3">
      <w:start w:val="1"/>
      <w:numFmt w:val="decimal"/>
      <w:isLgl/>
      <w:lvlText w:val="%1.%2.%3.%4."/>
      <w:lvlJc w:val="left"/>
      <w:pPr>
        <w:ind w:left="3834" w:hanging="720"/>
      </w:pPr>
      <w:rPr>
        <w:rFonts w:hint="default"/>
      </w:rPr>
    </w:lvl>
    <w:lvl w:ilvl="4">
      <w:start w:val="1"/>
      <w:numFmt w:val="decimal"/>
      <w:isLgl/>
      <w:lvlText w:val="%1.%2.%3.%4.%5."/>
      <w:lvlJc w:val="left"/>
      <w:pPr>
        <w:ind w:left="5043" w:hanging="1080"/>
      </w:pPr>
      <w:rPr>
        <w:rFonts w:hint="default"/>
      </w:rPr>
    </w:lvl>
    <w:lvl w:ilvl="5">
      <w:start w:val="1"/>
      <w:numFmt w:val="decimal"/>
      <w:isLgl/>
      <w:lvlText w:val="%1.%2.%3.%4.%5.%6."/>
      <w:lvlJc w:val="left"/>
      <w:pPr>
        <w:ind w:left="5892" w:hanging="1080"/>
      </w:pPr>
      <w:rPr>
        <w:rFonts w:hint="default"/>
      </w:rPr>
    </w:lvl>
    <w:lvl w:ilvl="6">
      <w:start w:val="1"/>
      <w:numFmt w:val="decimal"/>
      <w:isLgl/>
      <w:lvlText w:val="%1.%2.%3.%4.%5.%6.%7."/>
      <w:lvlJc w:val="left"/>
      <w:pPr>
        <w:ind w:left="7101" w:hanging="1440"/>
      </w:pPr>
      <w:rPr>
        <w:rFonts w:hint="default"/>
      </w:rPr>
    </w:lvl>
    <w:lvl w:ilvl="7">
      <w:start w:val="1"/>
      <w:numFmt w:val="decimal"/>
      <w:isLgl/>
      <w:lvlText w:val="%1.%2.%3.%4.%5.%6.%7.%8."/>
      <w:lvlJc w:val="left"/>
      <w:pPr>
        <w:ind w:left="7950" w:hanging="1440"/>
      </w:pPr>
      <w:rPr>
        <w:rFonts w:hint="default"/>
      </w:rPr>
    </w:lvl>
    <w:lvl w:ilvl="8">
      <w:start w:val="1"/>
      <w:numFmt w:val="decimal"/>
      <w:isLgl/>
      <w:lvlText w:val="%1.%2.%3.%4.%5.%6.%7.%8.%9."/>
      <w:lvlJc w:val="left"/>
      <w:pPr>
        <w:ind w:left="9159" w:hanging="1800"/>
      </w:pPr>
      <w:rPr>
        <w:rFonts w:hint="default"/>
      </w:rPr>
    </w:lvl>
  </w:abstractNum>
  <w:abstractNum w:abstractNumId="15" w15:restartNumberingAfterBreak="0">
    <w:nsid w:val="7F471249"/>
    <w:multiLevelType w:val="hybridMultilevel"/>
    <w:tmpl w:val="1AE2B71C"/>
    <w:lvl w:ilvl="0" w:tplc="5F663900">
      <w:start w:val="1"/>
      <w:numFmt w:val="bullet"/>
      <w:pStyle w:val="Normaluvueno3"/>
      <w:lvlText w:val=""/>
      <w:lvlJc w:val="left"/>
      <w:pPr>
        <w:tabs>
          <w:tab w:val="num" w:pos="3119"/>
        </w:tabs>
        <w:ind w:left="3402" w:firstLine="568"/>
      </w:pPr>
      <w:rPr>
        <w:rFonts w:ascii="Symbol" w:hAnsi="Symbol" w:hint="default"/>
      </w:rPr>
    </w:lvl>
    <w:lvl w:ilvl="1" w:tplc="041A0019" w:tentative="1">
      <w:start w:val="1"/>
      <w:numFmt w:val="bullet"/>
      <w:lvlText w:val="o"/>
      <w:lvlJc w:val="left"/>
      <w:pPr>
        <w:tabs>
          <w:tab w:val="num" w:pos="3141"/>
        </w:tabs>
        <w:ind w:left="3141" w:hanging="360"/>
      </w:pPr>
      <w:rPr>
        <w:rFonts w:ascii="Courier New" w:hAnsi="Courier New" w:cs="Courier New" w:hint="default"/>
      </w:rPr>
    </w:lvl>
    <w:lvl w:ilvl="2" w:tplc="041A001B" w:tentative="1">
      <w:start w:val="1"/>
      <w:numFmt w:val="bullet"/>
      <w:lvlText w:val=""/>
      <w:lvlJc w:val="left"/>
      <w:pPr>
        <w:tabs>
          <w:tab w:val="num" w:pos="3861"/>
        </w:tabs>
        <w:ind w:left="3861" w:hanging="360"/>
      </w:pPr>
      <w:rPr>
        <w:rFonts w:ascii="Wingdings" w:hAnsi="Wingdings" w:hint="default"/>
      </w:rPr>
    </w:lvl>
    <w:lvl w:ilvl="3" w:tplc="041A000F" w:tentative="1">
      <w:start w:val="1"/>
      <w:numFmt w:val="bullet"/>
      <w:lvlText w:val=""/>
      <w:lvlJc w:val="left"/>
      <w:pPr>
        <w:tabs>
          <w:tab w:val="num" w:pos="4581"/>
        </w:tabs>
        <w:ind w:left="4581" w:hanging="360"/>
      </w:pPr>
      <w:rPr>
        <w:rFonts w:ascii="Symbol" w:hAnsi="Symbol" w:hint="default"/>
      </w:rPr>
    </w:lvl>
    <w:lvl w:ilvl="4" w:tplc="041A0019" w:tentative="1">
      <w:start w:val="1"/>
      <w:numFmt w:val="bullet"/>
      <w:lvlText w:val="o"/>
      <w:lvlJc w:val="left"/>
      <w:pPr>
        <w:tabs>
          <w:tab w:val="num" w:pos="5301"/>
        </w:tabs>
        <w:ind w:left="5301" w:hanging="360"/>
      </w:pPr>
      <w:rPr>
        <w:rFonts w:ascii="Courier New" w:hAnsi="Courier New" w:cs="Courier New" w:hint="default"/>
      </w:rPr>
    </w:lvl>
    <w:lvl w:ilvl="5" w:tplc="041A001B" w:tentative="1">
      <w:start w:val="1"/>
      <w:numFmt w:val="bullet"/>
      <w:lvlText w:val=""/>
      <w:lvlJc w:val="left"/>
      <w:pPr>
        <w:tabs>
          <w:tab w:val="num" w:pos="6021"/>
        </w:tabs>
        <w:ind w:left="6021" w:hanging="360"/>
      </w:pPr>
      <w:rPr>
        <w:rFonts w:ascii="Wingdings" w:hAnsi="Wingdings" w:hint="default"/>
      </w:rPr>
    </w:lvl>
    <w:lvl w:ilvl="6" w:tplc="041A000F" w:tentative="1">
      <w:start w:val="1"/>
      <w:numFmt w:val="bullet"/>
      <w:lvlText w:val=""/>
      <w:lvlJc w:val="left"/>
      <w:pPr>
        <w:tabs>
          <w:tab w:val="num" w:pos="6741"/>
        </w:tabs>
        <w:ind w:left="6741" w:hanging="360"/>
      </w:pPr>
      <w:rPr>
        <w:rFonts w:ascii="Symbol" w:hAnsi="Symbol" w:hint="default"/>
      </w:rPr>
    </w:lvl>
    <w:lvl w:ilvl="7" w:tplc="041A0019" w:tentative="1">
      <w:start w:val="1"/>
      <w:numFmt w:val="bullet"/>
      <w:lvlText w:val="o"/>
      <w:lvlJc w:val="left"/>
      <w:pPr>
        <w:tabs>
          <w:tab w:val="num" w:pos="7461"/>
        </w:tabs>
        <w:ind w:left="7461" w:hanging="360"/>
      </w:pPr>
      <w:rPr>
        <w:rFonts w:ascii="Courier New" w:hAnsi="Courier New" w:cs="Courier New" w:hint="default"/>
      </w:rPr>
    </w:lvl>
    <w:lvl w:ilvl="8" w:tplc="041A001B" w:tentative="1">
      <w:start w:val="1"/>
      <w:numFmt w:val="bullet"/>
      <w:lvlText w:val=""/>
      <w:lvlJc w:val="left"/>
      <w:pPr>
        <w:tabs>
          <w:tab w:val="num" w:pos="8181"/>
        </w:tabs>
        <w:ind w:left="8181" w:hanging="360"/>
      </w:pPr>
      <w:rPr>
        <w:rFonts w:ascii="Wingdings" w:hAnsi="Wingdings" w:hint="default"/>
      </w:rPr>
    </w:lvl>
  </w:abstractNum>
  <w:num w:numId="1">
    <w:abstractNumId w:val="5"/>
  </w:num>
  <w:num w:numId="2">
    <w:abstractNumId w:val="4"/>
  </w:num>
  <w:num w:numId="3">
    <w:abstractNumId w:val="7"/>
    <w:lvlOverride w:ilvl="0">
      <w:lvl w:ilvl="0" w:tplc="1D6E77BA">
        <w:start w:val="1"/>
        <w:numFmt w:val="bullet"/>
        <w:pStyle w:val="Normaluvueno"/>
        <w:lvlText w:val=""/>
        <w:lvlJc w:val="left"/>
        <w:pPr>
          <w:tabs>
            <w:tab w:val="num" w:pos="360"/>
          </w:tabs>
          <w:ind w:left="360" w:hanging="360"/>
        </w:pPr>
        <w:rPr>
          <w:rFonts w:ascii="Symbol" w:hAnsi="Symbol" w:hint="default"/>
        </w:rPr>
      </w:lvl>
    </w:lvlOverride>
  </w:num>
  <w:num w:numId="4">
    <w:abstractNumId w:val="15"/>
  </w:num>
  <w:num w:numId="5">
    <w:abstractNumId w:val="0"/>
  </w:num>
  <w:num w:numId="6">
    <w:abstractNumId w:val="9"/>
  </w:num>
  <w:num w:numId="7">
    <w:abstractNumId w:val="3"/>
  </w:num>
  <w:num w:numId="8">
    <w:abstractNumId w:val="6"/>
  </w:num>
  <w:num w:numId="9">
    <w:abstractNumId w:val="1"/>
  </w:num>
  <w:num w:numId="10">
    <w:abstractNumId w:val="8"/>
  </w:num>
  <w:num w:numId="11">
    <w:abstractNumId w:val="14"/>
  </w:num>
  <w:num w:numId="12">
    <w:abstractNumId w:val="10"/>
  </w:num>
  <w:num w:numId="13">
    <w:abstractNumId w:val="1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3"/>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2"/>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2"/>
    <w:lvlOverride w:ilvl="0">
      <w:startOverride w:val="1"/>
    </w:lvlOverride>
  </w:num>
  <w:num w:numId="55">
    <w:abstractNumId w:val="12"/>
    <w:lvlOverride w:ilvl="0">
      <w:startOverride w:val="1"/>
    </w:lvlOverride>
  </w:num>
  <w:num w:numId="56">
    <w:abstractNumId w:val="12"/>
    <w:lvlOverride w:ilvl="0">
      <w:startOverride w:val="1"/>
    </w:lvlOverride>
  </w:num>
  <w:num w:numId="57">
    <w:abstractNumId w:val="12"/>
    <w:lvlOverride w:ilvl="0">
      <w:startOverride w:val="1"/>
    </w:lvlOverride>
  </w:num>
  <w:num w:numId="58">
    <w:abstractNumId w:val="12"/>
    <w:lvlOverride w:ilvl="0">
      <w:startOverride w:val="1"/>
    </w:lvlOverride>
  </w:num>
  <w:num w:numId="59">
    <w:abstractNumId w:val="12"/>
    <w:lvlOverride w:ilvl="0">
      <w:startOverride w:val="1"/>
    </w:lvlOverride>
  </w:num>
  <w:num w:numId="60">
    <w:abstractNumId w:val="12"/>
    <w:lvlOverride w:ilvl="0">
      <w:startOverride w:val="1"/>
    </w:lvlOverride>
  </w:num>
  <w:num w:numId="61">
    <w:abstractNumId w:val="12"/>
    <w:lvlOverride w:ilvl="0">
      <w:startOverride w:val="1"/>
    </w:lvlOverride>
  </w:num>
  <w:num w:numId="62">
    <w:abstractNumId w:val="12"/>
    <w:lvlOverride w:ilvl="0">
      <w:startOverride w:val="1"/>
    </w:lvlOverride>
  </w:num>
  <w:num w:numId="63">
    <w:abstractNumId w:val="12"/>
    <w:lvlOverride w:ilvl="0">
      <w:startOverride w:val="1"/>
    </w:lvlOverride>
  </w:num>
  <w:num w:numId="64">
    <w:abstractNumId w:val="12"/>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2"/>
    <w:lvlOverride w:ilvl="0">
      <w:startOverride w:val="1"/>
    </w:lvlOverride>
  </w:num>
  <w:num w:numId="72">
    <w:abstractNumId w:val="12"/>
    <w:lvlOverride w:ilvl="0">
      <w:startOverride w:val="1"/>
    </w:lvlOverride>
  </w:num>
  <w:num w:numId="73">
    <w:abstractNumId w:val="12"/>
    <w:lvlOverride w:ilvl="0">
      <w:startOverride w:val="1"/>
    </w:lvlOverride>
  </w:num>
  <w:num w:numId="74">
    <w:abstractNumId w:val="12"/>
    <w:lvlOverride w:ilvl="0">
      <w:startOverride w:val="1"/>
    </w:lvlOverride>
  </w:num>
  <w:num w:numId="75">
    <w:abstractNumId w:val="12"/>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12"/>
    <w:lvlOverride w:ilvl="0">
      <w:startOverride w:val="1"/>
    </w:lvlOverride>
  </w:num>
  <w:num w:numId="79">
    <w:abstractNumId w:val="12"/>
    <w:lvlOverride w:ilvl="0">
      <w:startOverride w:val="1"/>
    </w:lvlOverride>
  </w:num>
  <w:num w:numId="80">
    <w:abstractNumId w:val="12"/>
    <w:lvlOverride w:ilvl="0">
      <w:startOverride w:val="1"/>
    </w:lvlOverride>
  </w:num>
  <w:num w:numId="81">
    <w:abstractNumId w:val="12"/>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5C"/>
    <w:rsid w:val="007E305C"/>
    <w:rsid w:val="00C128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588D"/>
  <w15:chartTrackingRefBased/>
  <w15:docId w15:val="{2C4DAF5A-683A-45F1-A46C-38EA78DC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E305C"/>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0"/>
      <w:szCs w:val="24"/>
      <w:lang w:eastAsia="hr-HR"/>
    </w:rPr>
  </w:style>
  <w:style w:type="paragraph" w:styleId="Naslov1">
    <w:name w:val="heading 1"/>
    <w:basedOn w:val="Naslov"/>
    <w:link w:val="Naslov1Char"/>
    <w:autoRedefine/>
    <w:qFormat/>
    <w:rsid w:val="007E305C"/>
    <w:pPr>
      <w:keepNext/>
      <w:numPr>
        <w:numId w:val="2"/>
      </w:numPr>
      <w:tabs>
        <w:tab w:val="left" w:pos="6006"/>
      </w:tabs>
      <w:spacing w:before="360" w:after="360"/>
      <w:jc w:val="left"/>
    </w:pPr>
    <w:rPr>
      <w:kern w:val="32"/>
      <w:sz w:val="28"/>
    </w:rPr>
  </w:style>
  <w:style w:type="paragraph" w:styleId="Naslov2">
    <w:name w:val="heading 2"/>
    <w:basedOn w:val="Normal"/>
    <w:next w:val="Normal"/>
    <w:link w:val="Naslov2Char"/>
    <w:autoRedefine/>
    <w:qFormat/>
    <w:rsid w:val="007E305C"/>
    <w:pPr>
      <w:keepNext/>
      <w:numPr>
        <w:ilvl w:val="1"/>
        <w:numId w:val="2"/>
      </w:numPr>
      <w:tabs>
        <w:tab w:val="left" w:pos="6006"/>
      </w:tabs>
      <w:spacing w:before="360" w:after="360"/>
      <w:ind w:left="567" w:hanging="567"/>
      <w:outlineLvl w:val="1"/>
    </w:pPr>
    <w:rPr>
      <w:rFonts w:cs="Arial"/>
      <w:b/>
      <w:bCs/>
      <w:i/>
      <w:iCs/>
      <w:kern w:val="32"/>
      <w:sz w:val="24"/>
      <w:szCs w:val="28"/>
    </w:rPr>
  </w:style>
  <w:style w:type="paragraph" w:styleId="Naslov3">
    <w:name w:val="heading 3"/>
    <w:basedOn w:val="Normal"/>
    <w:next w:val="Normal"/>
    <w:link w:val="Naslov3Char"/>
    <w:autoRedefine/>
    <w:qFormat/>
    <w:rsid w:val="007E305C"/>
    <w:pPr>
      <w:keepNext/>
      <w:numPr>
        <w:ilvl w:val="2"/>
        <w:numId w:val="2"/>
      </w:numPr>
      <w:tabs>
        <w:tab w:val="num" w:pos="851"/>
      </w:tabs>
      <w:spacing w:before="480" w:after="360"/>
      <w:ind w:left="851" w:hanging="851"/>
      <w:outlineLvl w:val="2"/>
    </w:pPr>
    <w:rPr>
      <w:rFonts w:cs="Arial"/>
      <w:b/>
      <w:bCs/>
      <w:i/>
      <w:iCs/>
      <w:kern w:val="32"/>
      <w:sz w:val="24"/>
      <w:szCs w:val="26"/>
    </w:rPr>
  </w:style>
  <w:style w:type="paragraph" w:styleId="Naslov4">
    <w:name w:val="heading 4"/>
    <w:basedOn w:val="Naslov3"/>
    <w:next w:val="Normal"/>
    <w:link w:val="Naslov4Char"/>
    <w:autoRedefine/>
    <w:qFormat/>
    <w:rsid w:val="007E305C"/>
    <w:pPr>
      <w:numPr>
        <w:ilvl w:val="3"/>
      </w:numPr>
      <w:tabs>
        <w:tab w:val="num" w:pos="360"/>
      </w:tabs>
      <w:spacing w:before="240" w:after="180"/>
      <w:ind w:left="578" w:hanging="578"/>
      <w:outlineLvl w:val="3"/>
    </w:pPr>
    <w:rPr>
      <w:sz w:val="20"/>
    </w:rPr>
  </w:style>
  <w:style w:type="paragraph" w:styleId="Naslov5">
    <w:name w:val="heading 5"/>
    <w:basedOn w:val="Naslov4"/>
    <w:next w:val="Normal"/>
    <w:link w:val="Naslov5Char"/>
    <w:qFormat/>
    <w:rsid w:val="007E305C"/>
    <w:pPr>
      <w:numPr>
        <w:ilvl w:val="4"/>
      </w:numPr>
      <w:ind w:left="1134" w:hanging="1134"/>
      <w:outlineLvl w:val="4"/>
    </w:pPr>
    <w:rPr>
      <w:b w:val="0"/>
    </w:rPr>
  </w:style>
  <w:style w:type="paragraph" w:styleId="Naslov6">
    <w:name w:val="heading 6"/>
    <w:basedOn w:val="Normal"/>
    <w:next w:val="Normal"/>
    <w:link w:val="Naslov6Char"/>
    <w:qFormat/>
    <w:rsid w:val="007E305C"/>
    <w:pPr>
      <w:spacing w:before="240" w:after="120"/>
      <w:ind w:firstLine="0"/>
      <w:outlineLvl w:val="5"/>
    </w:pPr>
    <w:rPr>
      <w:b/>
      <w:bCs/>
      <w:szCs w:val="20"/>
    </w:rPr>
  </w:style>
  <w:style w:type="paragraph" w:styleId="Naslov7">
    <w:name w:val="heading 7"/>
    <w:basedOn w:val="Normal"/>
    <w:next w:val="Normal"/>
    <w:link w:val="Naslov7Char"/>
    <w:qFormat/>
    <w:rsid w:val="007E305C"/>
    <w:pPr>
      <w:spacing w:before="240" w:after="60"/>
      <w:ind w:firstLine="0"/>
      <w:outlineLvl w:val="6"/>
    </w:pPr>
    <w:rPr>
      <w:rFonts w:ascii="Times New Roman" w:hAnsi="Times New Roman"/>
      <w:sz w:val="24"/>
    </w:rPr>
  </w:style>
  <w:style w:type="paragraph" w:styleId="Naslov8">
    <w:name w:val="heading 8"/>
    <w:basedOn w:val="Normal"/>
    <w:next w:val="Normal"/>
    <w:link w:val="Naslov8Char"/>
    <w:qFormat/>
    <w:rsid w:val="007E305C"/>
    <w:pPr>
      <w:spacing w:before="240" w:after="60"/>
      <w:ind w:firstLine="0"/>
      <w:outlineLvl w:val="7"/>
    </w:pPr>
    <w:rPr>
      <w:rFonts w:ascii="Times New Roman" w:hAnsi="Times New Roman"/>
      <w:i/>
      <w:iCs/>
      <w:sz w:val="24"/>
    </w:rPr>
  </w:style>
  <w:style w:type="paragraph" w:styleId="Naslov9">
    <w:name w:val="heading 9"/>
    <w:basedOn w:val="Normal"/>
    <w:next w:val="Normal"/>
    <w:link w:val="Naslov9Char"/>
    <w:qFormat/>
    <w:rsid w:val="007E305C"/>
    <w:pPr>
      <w:spacing w:before="240" w:after="60"/>
      <w:ind w:firstLine="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E305C"/>
    <w:rPr>
      <w:rFonts w:ascii="Arial" w:eastAsia="Times New Roman" w:hAnsi="Arial" w:cs="Arial"/>
      <w:b/>
      <w:bCs/>
      <w:kern w:val="32"/>
      <w:sz w:val="28"/>
      <w:szCs w:val="32"/>
      <w:lang w:eastAsia="hr-HR"/>
    </w:rPr>
  </w:style>
  <w:style w:type="character" w:customStyle="1" w:styleId="Naslov2Char">
    <w:name w:val="Naslov 2 Char"/>
    <w:basedOn w:val="Zadanifontodlomka"/>
    <w:link w:val="Naslov2"/>
    <w:rsid w:val="007E305C"/>
    <w:rPr>
      <w:rFonts w:ascii="Arial" w:eastAsia="Times New Roman" w:hAnsi="Arial" w:cs="Arial"/>
      <w:b/>
      <w:bCs/>
      <w:i/>
      <w:iCs/>
      <w:kern w:val="32"/>
      <w:sz w:val="24"/>
      <w:szCs w:val="28"/>
      <w:lang w:eastAsia="hr-HR"/>
    </w:rPr>
  </w:style>
  <w:style w:type="character" w:customStyle="1" w:styleId="Naslov3Char">
    <w:name w:val="Naslov 3 Char"/>
    <w:basedOn w:val="Zadanifontodlomka"/>
    <w:link w:val="Naslov3"/>
    <w:rsid w:val="007E305C"/>
    <w:rPr>
      <w:rFonts w:ascii="Arial" w:eastAsia="Times New Roman" w:hAnsi="Arial" w:cs="Arial"/>
      <w:b/>
      <w:bCs/>
      <w:i/>
      <w:iCs/>
      <w:kern w:val="32"/>
      <w:sz w:val="24"/>
      <w:szCs w:val="26"/>
      <w:lang w:eastAsia="hr-HR"/>
    </w:rPr>
  </w:style>
  <w:style w:type="character" w:customStyle="1" w:styleId="Naslov4Char">
    <w:name w:val="Naslov 4 Char"/>
    <w:basedOn w:val="Zadanifontodlomka"/>
    <w:link w:val="Naslov4"/>
    <w:rsid w:val="007E305C"/>
    <w:rPr>
      <w:rFonts w:ascii="Arial" w:eastAsia="Times New Roman" w:hAnsi="Arial" w:cs="Arial"/>
      <w:b/>
      <w:bCs/>
      <w:i/>
      <w:iCs/>
      <w:kern w:val="32"/>
      <w:sz w:val="20"/>
      <w:szCs w:val="26"/>
      <w:lang w:eastAsia="hr-HR"/>
    </w:rPr>
  </w:style>
  <w:style w:type="character" w:customStyle="1" w:styleId="Naslov5Char">
    <w:name w:val="Naslov 5 Char"/>
    <w:basedOn w:val="Zadanifontodlomka"/>
    <w:link w:val="Naslov5"/>
    <w:rsid w:val="007E305C"/>
    <w:rPr>
      <w:rFonts w:ascii="Arial" w:eastAsia="Times New Roman" w:hAnsi="Arial" w:cs="Arial"/>
      <w:bCs/>
      <w:i/>
      <w:iCs/>
      <w:kern w:val="32"/>
      <w:sz w:val="20"/>
      <w:szCs w:val="26"/>
      <w:lang w:eastAsia="hr-HR"/>
    </w:rPr>
  </w:style>
  <w:style w:type="character" w:customStyle="1" w:styleId="Naslov6Char">
    <w:name w:val="Naslov 6 Char"/>
    <w:basedOn w:val="Zadanifontodlomka"/>
    <w:link w:val="Naslov6"/>
    <w:rsid w:val="007E305C"/>
    <w:rPr>
      <w:rFonts w:ascii="Arial" w:eastAsia="Times New Roman" w:hAnsi="Arial" w:cs="Times New Roman"/>
      <w:b/>
      <w:bCs/>
      <w:sz w:val="20"/>
      <w:szCs w:val="20"/>
      <w:lang w:eastAsia="hr-HR"/>
    </w:rPr>
  </w:style>
  <w:style w:type="character" w:customStyle="1" w:styleId="Naslov7Char">
    <w:name w:val="Naslov 7 Char"/>
    <w:basedOn w:val="Zadanifontodlomka"/>
    <w:link w:val="Naslov7"/>
    <w:rsid w:val="007E305C"/>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7E305C"/>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7E305C"/>
    <w:rPr>
      <w:rFonts w:ascii="Arial" w:eastAsia="Times New Roman" w:hAnsi="Arial" w:cs="Arial"/>
      <w:sz w:val="20"/>
      <w:lang w:eastAsia="hr-HR"/>
    </w:rPr>
  </w:style>
  <w:style w:type="paragraph" w:styleId="Naslov">
    <w:name w:val="Title"/>
    <w:basedOn w:val="Normal"/>
    <w:link w:val="NaslovChar"/>
    <w:qFormat/>
    <w:rsid w:val="007E305C"/>
    <w:pPr>
      <w:spacing w:before="240" w:after="60"/>
      <w:jc w:val="center"/>
      <w:outlineLvl w:val="0"/>
    </w:pPr>
    <w:rPr>
      <w:rFonts w:cs="Arial"/>
      <w:b/>
      <w:bCs/>
      <w:kern w:val="28"/>
      <w:sz w:val="32"/>
      <w:szCs w:val="32"/>
    </w:rPr>
  </w:style>
  <w:style w:type="character" w:customStyle="1" w:styleId="NaslovChar">
    <w:name w:val="Naslov Char"/>
    <w:basedOn w:val="Zadanifontodlomka"/>
    <w:link w:val="Naslov"/>
    <w:rsid w:val="007E305C"/>
    <w:rPr>
      <w:rFonts w:ascii="Arial" w:eastAsia="Times New Roman" w:hAnsi="Arial" w:cs="Arial"/>
      <w:b/>
      <w:bCs/>
      <w:kern w:val="28"/>
      <w:sz w:val="32"/>
      <w:szCs w:val="32"/>
      <w:lang w:eastAsia="hr-HR"/>
    </w:rPr>
  </w:style>
  <w:style w:type="character" w:customStyle="1" w:styleId="TitleChar">
    <w:name w:val="Title Char"/>
    <w:rsid w:val="007E305C"/>
    <w:rPr>
      <w:rFonts w:ascii="Arial" w:hAnsi="Arial" w:cs="Arial"/>
      <w:b/>
      <w:bCs/>
      <w:kern w:val="28"/>
      <w:sz w:val="32"/>
      <w:szCs w:val="32"/>
      <w:lang w:val="hr-HR" w:eastAsia="hr-HR" w:bidi="ar-SA"/>
    </w:rPr>
  </w:style>
  <w:style w:type="character" w:customStyle="1" w:styleId="Heading1Char">
    <w:name w:val="Heading 1 Char"/>
    <w:rsid w:val="007E305C"/>
    <w:rPr>
      <w:rFonts w:ascii="Arial" w:hAnsi="Arial" w:cs="Arial"/>
      <w:b/>
      <w:bCs/>
      <w:kern w:val="32"/>
      <w:sz w:val="28"/>
      <w:szCs w:val="32"/>
      <w:lang w:val="hr-HR" w:eastAsia="hr-HR" w:bidi="ar-SA"/>
    </w:rPr>
  </w:style>
  <w:style w:type="character" w:customStyle="1" w:styleId="Heading2Char">
    <w:name w:val="Heading 2 Char"/>
    <w:rsid w:val="007E305C"/>
    <w:rPr>
      <w:rFonts w:ascii="Arial" w:hAnsi="Arial" w:cs="Arial"/>
      <w:b/>
      <w:bCs/>
      <w:i/>
      <w:iCs/>
      <w:kern w:val="32"/>
      <w:sz w:val="24"/>
      <w:szCs w:val="28"/>
      <w:lang w:val="hr-HR" w:eastAsia="hr-HR" w:bidi="ar-SA"/>
    </w:rPr>
  </w:style>
  <w:style w:type="character" w:customStyle="1" w:styleId="Heading3Char">
    <w:name w:val="Heading 3 Char"/>
    <w:rsid w:val="007E305C"/>
    <w:rPr>
      <w:rFonts w:ascii="Arial" w:hAnsi="Arial" w:cs="Arial"/>
      <w:b/>
      <w:bCs/>
      <w:i/>
      <w:iCs/>
      <w:kern w:val="32"/>
      <w:sz w:val="24"/>
      <w:szCs w:val="26"/>
      <w:lang w:val="hr-HR" w:eastAsia="hr-HR" w:bidi="ar-SA"/>
    </w:rPr>
  </w:style>
  <w:style w:type="character" w:customStyle="1" w:styleId="Heading4Char">
    <w:name w:val="Heading 4 Char"/>
    <w:rsid w:val="007E305C"/>
    <w:rPr>
      <w:rFonts w:ascii="Arial" w:hAnsi="Arial" w:cs="Arial"/>
      <w:b/>
      <w:bCs/>
      <w:i/>
      <w:iCs/>
      <w:kern w:val="32"/>
      <w:sz w:val="22"/>
      <w:szCs w:val="26"/>
      <w:lang w:val="hr-HR" w:eastAsia="hr-HR" w:bidi="ar-SA"/>
    </w:rPr>
  </w:style>
  <w:style w:type="character" w:customStyle="1" w:styleId="Heading5Char">
    <w:name w:val="Heading 5 Char"/>
    <w:basedOn w:val="Heading4Char"/>
    <w:rsid w:val="007E305C"/>
    <w:rPr>
      <w:rFonts w:ascii="Arial" w:hAnsi="Arial" w:cs="Arial"/>
      <w:b/>
      <w:bCs/>
      <w:i/>
      <w:iCs/>
      <w:kern w:val="32"/>
      <w:sz w:val="22"/>
      <w:szCs w:val="26"/>
      <w:lang w:val="hr-HR" w:eastAsia="hr-HR" w:bidi="ar-SA"/>
    </w:rPr>
  </w:style>
  <w:style w:type="character" w:styleId="Brojstranice">
    <w:name w:val="page number"/>
    <w:rsid w:val="007E305C"/>
    <w:rPr>
      <w:sz w:val="18"/>
    </w:rPr>
  </w:style>
  <w:style w:type="paragraph" w:styleId="Zaglavlje">
    <w:name w:val="header"/>
    <w:basedOn w:val="Normal"/>
    <w:link w:val="ZaglavljeChar"/>
    <w:rsid w:val="007E305C"/>
    <w:pPr>
      <w:tabs>
        <w:tab w:val="center" w:pos="4536"/>
        <w:tab w:val="right" w:pos="9072"/>
      </w:tabs>
      <w:ind w:firstLine="0"/>
    </w:pPr>
    <w:rPr>
      <w:sz w:val="18"/>
    </w:rPr>
  </w:style>
  <w:style w:type="character" w:customStyle="1" w:styleId="ZaglavljeChar">
    <w:name w:val="Zaglavlje Char"/>
    <w:basedOn w:val="Zadanifontodlomka"/>
    <w:link w:val="Zaglavlje"/>
    <w:rsid w:val="007E305C"/>
    <w:rPr>
      <w:rFonts w:ascii="Arial" w:eastAsia="Times New Roman" w:hAnsi="Arial" w:cs="Times New Roman"/>
      <w:sz w:val="18"/>
      <w:szCs w:val="24"/>
      <w:lang w:eastAsia="hr-HR"/>
    </w:rPr>
  </w:style>
  <w:style w:type="paragraph" w:customStyle="1" w:styleId="PPUO">
    <w:name w:val="PPUO"/>
    <w:basedOn w:val="Normal"/>
    <w:next w:val="Normal"/>
    <w:rsid w:val="007E305C"/>
    <w:pPr>
      <w:ind w:firstLine="284"/>
    </w:pPr>
    <w:rPr>
      <w:sz w:val="22"/>
    </w:rPr>
  </w:style>
  <w:style w:type="paragraph" w:styleId="Podnoje">
    <w:name w:val="footer"/>
    <w:basedOn w:val="Normal"/>
    <w:link w:val="PodnojeChar"/>
    <w:uiPriority w:val="99"/>
    <w:rsid w:val="007E305C"/>
    <w:pPr>
      <w:tabs>
        <w:tab w:val="center" w:pos="4536"/>
        <w:tab w:val="right" w:pos="9072"/>
      </w:tabs>
    </w:pPr>
  </w:style>
  <w:style w:type="character" w:customStyle="1" w:styleId="PodnojeChar">
    <w:name w:val="Podnožje Char"/>
    <w:basedOn w:val="Zadanifontodlomka"/>
    <w:link w:val="Podnoje"/>
    <w:uiPriority w:val="99"/>
    <w:rsid w:val="007E305C"/>
    <w:rPr>
      <w:rFonts w:ascii="Arial" w:eastAsia="Times New Roman" w:hAnsi="Arial" w:cs="Times New Roman"/>
      <w:sz w:val="20"/>
      <w:szCs w:val="24"/>
      <w:lang w:eastAsia="hr-HR"/>
    </w:rPr>
  </w:style>
  <w:style w:type="paragraph" w:styleId="Tijeloteksta">
    <w:name w:val="Body Text"/>
    <w:aliases w:val="  uvlaka 2"/>
    <w:basedOn w:val="Normal"/>
    <w:link w:val="TijelotekstaChar"/>
    <w:rsid w:val="007E305C"/>
    <w:rPr>
      <w:rFonts w:cs="Arial"/>
      <w:sz w:val="24"/>
      <w:u w:val="single"/>
    </w:rPr>
  </w:style>
  <w:style w:type="character" w:customStyle="1" w:styleId="TijelotekstaChar">
    <w:name w:val="Tijelo teksta Char"/>
    <w:basedOn w:val="Zadanifontodlomka"/>
    <w:link w:val="Tijeloteksta"/>
    <w:rsid w:val="007E305C"/>
    <w:rPr>
      <w:rFonts w:ascii="Arial" w:eastAsia="Times New Roman" w:hAnsi="Arial" w:cs="Arial"/>
      <w:sz w:val="24"/>
      <w:szCs w:val="24"/>
      <w:u w:val="single"/>
      <w:lang w:eastAsia="hr-HR"/>
    </w:rPr>
  </w:style>
  <w:style w:type="paragraph" w:customStyle="1" w:styleId="Glava0">
    <w:name w:val="Glava"/>
    <w:basedOn w:val="Normal"/>
    <w:next w:val="Naslov1"/>
    <w:rsid w:val="007E305C"/>
    <w:pPr>
      <w:numPr>
        <w:numId w:val="1"/>
      </w:numPr>
      <w:spacing w:before="400" w:after="800"/>
    </w:pPr>
    <w:rPr>
      <w:b/>
      <w:sz w:val="32"/>
    </w:rPr>
  </w:style>
  <w:style w:type="paragraph" w:styleId="Tijeloteksta2">
    <w:name w:val="Body Text 2"/>
    <w:basedOn w:val="Normal"/>
    <w:link w:val="Tijeloteksta2Char"/>
    <w:rsid w:val="007E305C"/>
  </w:style>
  <w:style w:type="character" w:customStyle="1" w:styleId="Tijeloteksta2Char">
    <w:name w:val="Tijelo teksta 2 Char"/>
    <w:basedOn w:val="Zadanifontodlomka"/>
    <w:link w:val="Tijeloteksta2"/>
    <w:rsid w:val="007E305C"/>
    <w:rPr>
      <w:rFonts w:ascii="Arial" w:eastAsia="Times New Roman" w:hAnsi="Arial" w:cs="Times New Roman"/>
      <w:sz w:val="20"/>
      <w:szCs w:val="24"/>
      <w:lang w:eastAsia="hr-HR"/>
    </w:rPr>
  </w:style>
  <w:style w:type="paragraph" w:styleId="Uvuenotijeloteksta">
    <w:name w:val="Body Text Indent"/>
    <w:basedOn w:val="Normal"/>
    <w:link w:val="UvuenotijelotekstaChar"/>
    <w:rsid w:val="007E305C"/>
  </w:style>
  <w:style w:type="character" w:customStyle="1" w:styleId="UvuenotijelotekstaChar">
    <w:name w:val="Uvučeno tijelo teksta Char"/>
    <w:basedOn w:val="Zadanifontodlomka"/>
    <w:link w:val="Uvuenotijeloteksta"/>
    <w:rsid w:val="007E305C"/>
    <w:rPr>
      <w:rFonts w:ascii="Arial" w:eastAsia="Times New Roman" w:hAnsi="Arial" w:cs="Times New Roman"/>
      <w:sz w:val="20"/>
      <w:szCs w:val="24"/>
      <w:lang w:eastAsia="hr-HR"/>
    </w:rPr>
  </w:style>
  <w:style w:type="paragraph" w:styleId="Tijeloteksta-uvlaka2">
    <w:name w:val="Body Text Indent 2"/>
    <w:aliases w:val="  uvlaka 21"/>
    <w:basedOn w:val="Normal"/>
    <w:link w:val="Tijeloteksta-uvlaka2Char"/>
    <w:rsid w:val="007E305C"/>
    <w:pPr>
      <w:ind w:left="567" w:firstLine="0"/>
    </w:pPr>
  </w:style>
  <w:style w:type="character" w:customStyle="1" w:styleId="Tijeloteksta-uvlaka2Char">
    <w:name w:val="Tijelo teksta - uvlaka 2 Char"/>
    <w:basedOn w:val="Zadanifontodlomka"/>
    <w:link w:val="Tijeloteksta-uvlaka2"/>
    <w:rsid w:val="007E305C"/>
    <w:rPr>
      <w:rFonts w:ascii="Arial" w:eastAsia="Times New Roman" w:hAnsi="Arial" w:cs="Times New Roman"/>
      <w:sz w:val="20"/>
      <w:szCs w:val="24"/>
      <w:lang w:eastAsia="hr-HR"/>
    </w:rPr>
  </w:style>
  <w:style w:type="paragraph" w:customStyle="1" w:styleId="Stil1">
    <w:name w:val="Stil1"/>
    <w:basedOn w:val="Normal"/>
    <w:rsid w:val="007E305C"/>
    <w:pPr>
      <w:ind w:firstLine="0"/>
    </w:pPr>
    <w:rPr>
      <w:color w:val="FF0000"/>
    </w:rPr>
  </w:style>
  <w:style w:type="paragraph" w:customStyle="1" w:styleId="Podnaslov1">
    <w:name w:val="Podnaslov1"/>
    <w:basedOn w:val="Normal"/>
    <w:next w:val="Normal"/>
    <w:rsid w:val="007E305C"/>
    <w:pPr>
      <w:keepNext/>
      <w:spacing w:before="240" w:after="240"/>
    </w:pPr>
    <w:rPr>
      <w:b/>
    </w:rPr>
  </w:style>
  <w:style w:type="paragraph" w:customStyle="1" w:styleId="Podnaslov2">
    <w:name w:val="Podnaslov2"/>
    <w:basedOn w:val="Podnaslov1"/>
    <w:next w:val="Normal"/>
    <w:rsid w:val="007E305C"/>
    <w:rPr>
      <w:i/>
    </w:rPr>
  </w:style>
  <w:style w:type="paragraph" w:customStyle="1" w:styleId="Stil2">
    <w:name w:val="Stil2"/>
    <w:basedOn w:val="Podnaslov2"/>
    <w:next w:val="Obinouvueno"/>
    <w:rsid w:val="007E305C"/>
  </w:style>
  <w:style w:type="paragraph" w:styleId="Obinouvueno">
    <w:name w:val="Normal Indent"/>
    <w:basedOn w:val="Normal"/>
    <w:link w:val="ObinouvuenoChar"/>
    <w:rsid w:val="007E305C"/>
    <w:pPr>
      <w:ind w:left="708"/>
    </w:pPr>
  </w:style>
  <w:style w:type="paragraph" w:customStyle="1" w:styleId="Podnaslov3">
    <w:name w:val="Podnaslov3"/>
    <w:basedOn w:val="Podnaslov2"/>
    <w:next w:val="Normal"/>
    <w:rsid w:val="007E305C"/>
    <w:rPr>
      <w:b w:val="0"/>
      <w:u w:val="single"/>
    </w:rPr>
  </w:style>
  <w:style w:type="paragraph" w:styleId="Opisslike">
    <w:name w:val="caption"/>
    <w:basedOn w:val="Normal"/>
    <w:next w:val="Normal"/>
    <w:qFormat/>
    <w:rsid w:val="007E305C"/>
    <w:pPr>
      <w:spacing w:before="240" w:after="360"/>
    </w:pPr>
    <w:rPr>
      <w:b/>
      <w:bCs/>
      <w:szCs w:val="20"/>
    </w:rPr>
  </w:style>
  <w:style w:type="paragraph" w:customStyle="1" w:styleId="Podnaslov4">
    <w:name w:val="Podnaslov4"/>
    <w:basedOn w:val="Podnaslov3"/>
    <w:next w:val="Normal"/>
    <w:rsid w:val="007E305C"/>
    <w:rPr>
      <w:u w:val="none"/>
    </w:rPr>
  </w:style>
  <w:style w:type="paragraph" w:customStyle="1" w:styleId="tablica">
    <w:name w:val="tablica"/>
    <w:basedOn w:val="Podnoje"/>
    <w:link w:val="tablicaChar"/>
    <w:rsid w:val="007E305C"/>
    <w:pPr>
      <w:tabs>
        <w:tab w:val="clear" w:pos="4536"/>
        <w:tab w:val="clear" w:pos="9072"/>
      </w:tabs>
      <w:ind w:firstLine="0"/>
    </w:pPr>
    <w:rPr>
      <w:sz w:val="18"/>
    </w:rPr>
  </w:style>
  <w:style w:type="paragraph" w:customStyle="1" w:styleId="tablica-debelo">
    <w:name w:val="tablica-debelo"/>
    <w:basedOn w:val="tablica"/>
    <w:next w:val="tablica"/>
    <w:rsid w:val="007E305C"/>
    <w:rPr>
      <w:b/>
    </w:rPr>
  </w:style>
  <w:style w:type="paragraph" w:customStyle="1" w:styleId="Stil3">
    <w:name w:val="Stil3"/>
    <w:basedOn w:val="Normal"/>
    <w:rsid w:val="007E305C"/>
    <w:rPr>
      <w:color w:val="0000FF"/>
    </w:rPr>
  </w:style>
  <w:style w:type="paragraph" w:styleId="Indeks1">
    <w:name w:val="index 1"/>
    <w:basedOn w:val="Normal"/>
    <w:next w:val="Normal"/>
    <w:autoRedefine/>
    <w:semiHidden/>
    <w:rsid w:val="007E305C"/>
    <w:pPr>
      <w:ind w:left="200" w:hanging="200"/>
    </w:pPr>
  </w:style>
  <w:style w:type="paragraph" w:customStyle="1" w:styleId="Normal-uvuceno">
    <w:name w:val="Normal-uvuceno"/>
    <w:basedOn w:val="Normal"/>
    <w:link w:val="Normal-uvucenoChar1"/>
    <w:rsid w:val="007E305C"/>
    <w:pPr>
      <w:tabs>
        <w:tab w:val="num" w:pos="360"/>
      </w:tabs>
      <w:ind w:left="360" w:hanging="360"/>
    </w:pPr>
  </w:style>
  <w:style w:type="paragraph" w:styleId="Sadraj1">
    <w:name w:val="toc 1"/>
    <w:basedOn w:val="Normal"/>
    <w:next w:val="Normal"/>
    <w:autoRedefine/>
    <w:uiPriority w:val="39"/>
    <w:rsid w:val="007E305C"/>
    <w:pPr>
      <w:tabs>
        <w:tab w:val="left" w:pos="1000"/>
        <w:tab w:val="right" w:leader="dot" w:pos="8302"/>
      </w:tabs>
      <w:spacing w:before="120" w:after="120"/>
      <w:jc w:val="left"/>
    </w:pPr>
    <w:rPr>
      <w:rFonts w:ascii="Times New Roman" w:hAnsi="Times New Roman" w:cs="Arial"/>
      <w:b/>
      <w:bCs/>
      <w:caps/>
      <w:noProof/>
    </w:rPr>
  </w:style>
  <w:style w:type="paragraph" w:styleId="Sadraj2">
    <w:name w:val="toc 2"/>
    <w:basedOn w:val="Normal"/>
    <w:next w:val="Normal"/>
    <w:autoRedefine/>
    <w:uiPriority w:val="39"/>
    <w:rsid w:val="007E305C"/>
    <w:pPr>
      <w:ind w:left="200"/>
      <w:jc w:val="left"/>
    </w:pPr>
    <w:rPr>
      <w:rFonts w:ascii="Times New Roman" w:hAnsi="Times New Roman"/>
      <w:smallCaps/>
    </w:rPr>
  </w:style>
  <w:style w:type="paragraph" w:styleId="Sadraj3">
    <w:name w:val="toc 3"/>
    <w:basedOn w:val="Normal"/>
    <w:next w:val="Normal"/>
    <w:autoRedefine/>
    <w:uiPriority w:val="39"/>
    <w:rsid w:val="007E305C"/>
    <w:pPr>
      <w:ind w:left="400"/>
      <w:jc w:val="left"/>
    </w:pPr>
    <w:rPr>
      <w:rFonts w:ascii="Times New Roman" w:hAnsi="Times New Roman"/>
      <w:i/>
      <w:iCs/>
    </w:rPr>
  </w:style>
  <w:style w:type="paragraph" w:styleId="Sadraj4">
    <w:name w:val="toc 4"/>
    <w:basedOn w:val="Normal"/>
    <w:next w:val="Normal"/>
    <w:autoRedefine/>
    <w:uiPriority w:val="39"/>
    <w:rsid w:val="007E305C"/>
    <w:pPr>
      <w:ind w:left="600"/>
      <w:jc w:val="left"/>
    </w:pPr>
    <w:rPr>
      <w:rFonts w:ascii="Times New Roman" w:hAnsi="Times New Roman"/>
      <w:szCs w:val="21"/>
    </w:rPr>
  </w:style>
  <w:style w:type="paragraph" w:styleId="Sadraj5">
    <w:name w:val="toc 5"/>
    <w:basedOn w:val="Normal"/>
    <w:next w:val="Normal"/>
    <w:autoRedefine/>
    <w:semiHidden/>
    <w:rsid w:val="007E305C"/>
    <w:pPr>
      <w:ind w:left="800"/>
      <w:jc w:val="left"/>
    </w:pPr>
    <w:rPr>
      <w:rFonts w:ascii="Times New Roman" w:hAnsi="Times New Roman"/>
      <w:szCs w:val="21"/>
    </w:rPr>
  </w:style>
  <w:style w:type="paragraph" w:styleId="Sadraj6">
    <w:name w:val="toc 6"/>
    <w:basedOn w:val="Normal"/>
    <w:next w:val="Normal"/>
    <w:autoRedefine/>
    <w:semiHidden/>
    <w:rsid w:val="007E305C"/>
    <w:pPr>
      <w:ind w:left="1000"/>
      <w:jc w:val="left"/>
    </w:pPr>
    <w:rPr>
      <w:rFonts w:ascii="Times New Roman" w:hAnsi="Times New Roman"/>
      <w:szCs w:val="21"/>
    </w:rPr>
  </w:style>
  <w:style w:type="character" w:styleId="Hiperveza">
    <w:name w:val="Hyperlink"/>
    <w:uiPriority w:val="99"/>
    <w:rsid w:val="007E305C"/>
    <w:rPr>
      <w:rFonts w:ascii="Arial" w:hAnsi="Arial"/>
      <w:color w:val="0000FF"/>
      <w:sz w:val="20"/>
      <w:u w:val="single"/>
    </w:rPr>
  </w:style>
  <w:style w:type="character" w:styleId="SlijeenaHiperveza">
    <w:name w:val="FollowedHyperlink"/>
    <w:rsid w:val="007E305C"/>
    <w:rPr>
      <w:color w:val="800080"/>
      <w:u w:val="single"/>
    </w:rPr>
  </w:style>
  <w:style w:type="paragraph" w:customStyle="1" w:styleId="Odredbe1">
    <w:name w:val="Odredbe1"/>
    <w:basedOn w:val="Normal"/>
    <w:next w:val="Normal"/>
    <w:rsid w:val="007E305C"/>
    <w:pPr>
      <w:tabs>
        <w:tab w:val="num" w:pos="360"/>
      </w:tabs>
      <w:spacing w:before="360" w:after="360"/>
      <w:ind w:firstLine="0"/>
      <w:jc w:val="left"/>
      <w:outlineLvl w:val="0"/>
    </w:pPr>
    <w:rPr>
      <w:b/>
      <w:sz w:val="28"/>
    </w:rPr>
  </w:style>
  <w:style w:type="paragraph" w:customStyle="1" w:styleId="Odredbe2">
    <w:name w:val="Odredbe2"/>
    <w:basedOn w:val="Normal"/>
    <w:next w:val="Normal"/>
    <w:rsid w:val="007E305C"/>
    <w:pPr>
      <w:tabs>
        <w:tab w:val="num" w:pos="720"/>
      </w:tabs>
      <w:spacing w:before="240" w:after="240"/>
      <w:ind w:firstLine="0"/>
      <w:outlineLvl w:val="1"/>
    </w:pPr>
    <w:rPr>
      <w:b/>
      <w:i/>
      <w:sz w:val="24"/>
    </w:rPr>
  </w:style>
  <w:style w:type="paragraph" w:styleId="Tijeloteksta-uvlaka3">
    <w:name w:val="Body Text Indent 3"/>
    <w:aliases w:val=" uvlaka 3"/>
    <w:basedOn w:val="Normal"/>
    <w:link w:val="Tijeloteksta-uvlaka3Char"/>
    <w:rsid w:val="007E305C"/>
    <w:rPr>
      <w:color w:val="FF0000"/>
    </w:rPr>
  </w:style>
  <w:style w:type="character" w:customStyle="1" w:styleId="Tijeloteksta-uvlaka3Char">
    <w:name w:val="Tijelo teksta - uvlaka 3 Char"/>
    <w:basedOn w:val="Zadanifontodlomka"/>
    <w:link w:val="Tijeloteksta-uvlaka3"/>
    <w:rsid w:val="007E305C"/>
    <w:rPr>
      <w:rFonts w:ascii="Arial" w:eastAsia="Times New Roman" w:hAnsi="Arial" w:cs="Times New Roman"/>
      <w:color w:val="FF0000"/>
      <w:sz w:val="20"/>
      <w:szCs w:val="24"/>
      <w:lang w:eastAsia="hr-HR"/>
    </w:rPr>
  </w:style>
  <w:style w:type="paragraph" w:customStyle="1" w:styleId="Normalbrojevi">
    <w:name w:val="Normal_brojevi"/>
    <w:basedOn w:val="Normal"/>
    <w:rsid w:val="007E305C"/>
    <w:pPr>
      <w:numPr>
        <w:numId w:val="8"/>
      </w:numPr>
    </w:pPr>
  </w:style>
  <w:style w:type="character" w:customStyle="1" w:styleId="NormalbrojeviChar">
    <w:name w:val="Normal_brojevi Char"/>
    <w:rsid w:val="007E305C"/>
    <w:rPr>
      <w:rFonts w:ascii="Arial" w:hAnsi="Arial"/>
      <w:szCs w:val="24"/>
      <w:lang w:val="hr-HR" w:eastAsia="hr-HR" w:bidi="ar-SA"/>
    </w:rPr>
  </w:style>
  <w:style w:type="paragraph" w:customStyle="1" w:styleId="lanak">
    <w:name w:val="članak"/>
    <w:basedOn w:val="Normal"/>
    <w:next w:val="Normal"/>
    <w:rsid w:val="007E305C"/>
    <w:pPr>
      <w:keepNext/>
      <w:widowControl w:val="0"/>
      <w:spacing w:before="240" w:after="80"/>
      <w:ind w:firstLine="340"/>
      <w:jc w:val="center"/>
    </w:pPr>
    <w:rPr>
      <w:b/>
      <w:szCs w:val="20"/>
    </w:rPr>
  </w:style>
  <w:style w:type="paragraph" w:customStyle="1" w:styleId="Normaluvueno3">
    <w:name w:val="Normal_uvučeno3"/>
    <w:basedOn w:val="Normal"/>
    <w:rsid w:val="007E305C"/>
    <w:pPr>
      <w:numPr>
        <w:numId w:val="4"/>
      </w:numPr>
      <w:tabs>
        <w:tab w:val="clear" w:pos="3119"/>
        <w:tab w:val="left" w:pos="1985"/>
      </w:tabs>
      <w:ind w:left="1985" w:hanging="284"/>
    </w:pPr>
    <w:rPr>
      <w:szCs w:val="20"/>
    </w:rPr>
  </w:style>
  <w:style w:type="paragraph" w:customStyle="1" w:styleId="Normalstavci">
    <w:name w:val="Normal_stavci"/>
    <w:basedOn w:val="Normal"/>
    <w:link w:val="NormalstavciChar1"/>
    <w:rsid w:val="007E305C"/>
    <w:pPr>
      <w:widowControl w:val="0"/>
      <w:numPr>
        <w:numId w:val="14"/>
      </w:numPr>
      <w:tabs>
        <w:tab w:val="left" w:pos="851"/>
      </w:tabs>
      <w:overflowPunct/>
      <w:autoSpaceDE/>
      <w:autoSpaceDN/>
      <w:adjustRightInd/>
      <w:textAlignment w:val="auto"/>
      <w:outlineLvl w:val="0"/>
    </w:pPr>
    <w:rPr>
      <w:szCs w:val="20"/>
    </w:rPr>
  </w:style>
  <w:style w:type="character" w:customStyle="1" w:styleId="NormalstavciCharChar">
    <w:name w:val="Normal_stavci Char Char"/>
    <w:rsid w:val="007E305C"/>
    <w:rPr>
      <w:rFonts w:ascii="Arial" w:hAnsi="Arial"/>
      <w:lang w:val="hr-HR" w:eastAsia="hr-HR" w:bidi="ar-SA"/>
    </w:rPr>
  </w:style>
  <w:style w:type="paragraph" w:styleId="Tablicaslika">
    <w:name w:val="table of figures"/>
    <w:basedOn w:val="Normal"/>
    <w:next w:val="Normal"/>
    <w:semiHidden/>
    <w:rsid w:val="007E305C"/>
  </w:style>
  <w:style w:type="paragraph" w:styleId="Sadraj7">
    <w:name w:val="toc 7"/>
    <w:basedOn w:val="Normal"/>
    <w:next w:val="Normal"/>
    <w:autoRedefine/>
    <w:semiHidden/>
    <w:rsid w:val="007E305C"/>
    <w:pPr>
      <w:ind w:left="1200"/>
    </w:pPr>
  </w:style>
  <w:style w:type="paragraph" w:styleId="Sadraj8">
    <w:name w:val="toc 8"/>
    <w:basedOn w:val="Normal"/>
    <w:next w:val="Normal"/>
    <w:autoRedefine/>
    <w:semiHidden/>
    <w:rsid w:val="007E305C"/>
    <w:pPr>
      <w:ind w:left="1400"/>
    </w:pPr>
  </w:style>
  <w:style w:type="paragraph" w:styleId="Sadraj9">
    <w:name w:val="toc 9"/>
    <w:basedOn w:val="Normal"/>
    <w:next w:val="Normal"/>
    <w:autoRedefine/>
    <w:semiHidden/>
    <w:rsid w:val="007E305C"/>
    <w:pPr>
      <w:ind w:left="1600"/>
    </w:pPr>
  </w:style>
  <w:style w:type="character" w:customStyle="1" w:styleId="NormalstavciChar1">
    <w:name w:val="Normal_stavci Char1"/>
    <w:link w:val="Normalstavci"/>
    <w:rsid w:val="007E305C"/>
    <w:rPr>
      <w:rFonts w:ascii="Arial" w:eastAsia="Times New Roman" w:hAnsi="Arial" w:cs="Times New Roman"/>
      <w:sz w:val="20"/>
      <w:szCs w:val="20"/>
      <w:lang w:eastAsia="hr-HR"/>
    </w:rPr>
  </w:style>
  <w:style w:type="paragraph" w:styleId="Tekstfusnote">
    <w:name w:val="footnote text"/>
    <w:basedOn w:val="Normal"/>
    <w:link w:val="TekstfusnoteChar"/>
    <w:semiHidden/>
    <w:rsid w:val="007E305C"/>
    <w:pPr>
      <w:ind w:firstLine="284"/>
    </w:pPr>
    <w:rPr>
      <w:rFonts w:cs="Arial"/>
      <w:sz w:val="18"/>
      <w:szCs w:val="20"/>
    </w:rPr>
  </w:style>
  <w:style w:type="character" w:customStyle="1" w:styleId="TekstfusnoteChar">
    <w:name w:val="Tekst fusnote Char"/>
    <w:basedOn w:val="Zadanifontodlomka"/>
    <w:link w:val="Tekstfusnote"/>
    <w:semiHidden/>
    <w:rsid w:val="007E305C"/>
    <w:rPr>
      <w:rFonts w:ascii="Arial" w:eastAsia="Times New Roman" w:hAnsi="Arial" w:cs="Arial"/>
      <w:sz w:val="18"/>
      <w:szCs w:val="20"/>
      <w:lang w:eastAsia="hr-HR"/>
    </w:rPr>
  </w:style>
  <w:style w:type="character" w:styleId="Referencafusnote">
    <w:name w:val="footnote reference"/>
    <w:semiHidden/>
    <w:rsid w:val="007E305C"/>
    <w:rPr>
      <w:vertAlign w:val="superscript"/>
    </w:rPr>
  </w:style>
  <w:style w:type="paragraph" w:customStyle="1" w:styleId="Podnaslov5">
    <w:name w:val="Podnaslov5"/>
    <w:basedOn w:val="Normal"/>
    <w:rsid w:val="007E305C"/>
    <w:pPr>
      <w:keepNext/>
      <w:spacing w:before="240" w:after="240"/>
      <w:ind w:left="567" w:firstLine="0"/>
    </w:pPr>
    <w:rPr>
      <w:b/>
      <w:sz w:val="18"/>
      <w:szCs w:val="20"/>
    </w:rPr>
  </w:style>
  <w:style w:type="character" w:customStyle="1" w:styleId="tablicaChar">
    <w:name w:val="tablica Char"/>
    <w:link w:val="tablica"/>
    <w:rsid w:val="007E305C"/>
    <w:rPr>
      <w:rFonts w:ascii="Arial" w:eastAsia="Times New Roman" w:hAnsi="Arial" w:cs="Times New Roman"/>
      <w:sz w:val="18"/>
      <w:szCs w:val="24"/>
      <w:lang w:eastAsia="hr-HR"/>
    </w:rPr>
  </w:style>
  <w:style w:type="paragraph" w:customStyle="1" w:styleId="BodyText22">
    <w:name w:val="Body Text 22"/>
    <w:basedOn w:val="Normal"/>
    <w:rsid w:val="007E305C"/>
    <w:pPr>
      <w:widowControl w:val="0"/>
    </w:pPr>
    <w:rPr>
      <w:szCs w:val="20"/>
      <w:lang w:val="en-AU"/>
    </w:rPr>
  </w:style>
  <w:style w:type="table" w:styleId="Reetkatablice">
    <w:name w:val="Table Grid"/>
    <w:basedOn w:val="Obinatablica"/>
    <w:rsid w:val="007E305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
    <w:name w:val="GLAVA"/>
    <w:next w:val="Normal"/>
    <w:rsid w:val="007E305C"/>
    <w:pPr>
      <w:keepNext/>
      <w:numPr>
        <w:numId w:val="5"/>
      </w:numPr>
      <w:spacing w:before="360" w:after="480" w:line="240" w:lineRule="auto"/>
    </w:pPr>
    <w:rPr>
      <w:rFonts w:ascii="Arial" w:eastAsia="Times New Roman" w:hAnsi="Arial" w:cs="Times New Roman"/>
      <w:b/>
      <w:sz w:val="28"/>
      <w:szCs w:val="28"/>
      <w:lang w:eastAsia="hr-HR"/>
    </w:rPr>
  </w:style>
  <w:style w:type="paragraph" w:customStyle="1" w:styleId="BodyText27">
    <w:name w:val="Body Text 27"/>
    <w:basedOn w:val="Normal"/>
    <w:rsid w:val="007E305C"/>
    <w:pPr>
      <w:tabs>
        <w:tab w:val="left" w:pos="851"/>
        <w:tab w:val="left" w:pos="993"/>
        <w:tab w:val="left" w:pos="3119"/>
        <w:tab w:val="left" w:pos="4253"/>
        <w:tab w:val="left" w:pos="5670"/>
        <w:tab w:val="left" w:pos="6804"/>
      </w:tabs>
      <w:ind w:firstLine="0"/>
    </w:pPr>
    <w:rPr>
      <w:sz w:val="22"/>
      <w:szCs w:val="20"/>
    </w:rPr>
  </w:style>
  <w:style w:type="character" w:customStyle="1" w:styleId="ObinouvuenoChar">
    <w:name w:val="Obično uvučeno Char"/>
    <w:link w:val="Obinouvueno"/>
    <w:rsid w:val="007E305C"/>
    <w:rPr>
      <w:rFonts w:ascii="Arial" w:eastAsia="Times New Roman" w:hAnsi="Arial" w:cs="Times New Roman"/>
      <w:sz w:val="20"/>
      <w:szCs w:val="24"/>
      <w:lang w:eastAsia="hr-HR"/>
    </w:rPr>
  </w:style>
  <w:style w:type="paragraph" w:customStyle="1" w:styleId="xy">
    <w:name w:val="xy"/>
    <w:basedOn w:val="Normal"/>
    <w:link w:val="xyCharChar"/>
    <w:rsid w:val="007E305C"/>
    <w:pPr>
      <w:tabs>
        <w:tab w:val="num" w:pos="1530"/>
      </w:tabs>
      <w:overflowPunct/>
      <w:autoSpaceDE/>
      <w:autoSpaceDN/>
      <w:adjustRightInd/>
      <w:ind w:left="1530" w:hanging="360"/>
      <w:textAlignment w:val="auto"/>
    </w:pPr>
    <w:rPr>
      <w:sz w:val="18"/>
    </w:rPr>
  </w:style>
  <w:style w:type="character" w:customStyle="1" w:styleId="xyCharChar">
    <w:name w:val="xy Char Char"/>
    <w:link w:val="xy"/>
    <w:rsid w:val="007E305C"/>
    <w:rPr>
      <w:rFonts w:ascii="Arial" w:eastAsia="Times New Roman" w:hAnsi="Arial" w:cs="Times New Roman"/>
      <w:sz w:val="18"/>
      <w:szCs w:val="24"/>
      <w:lang w:eastAsia="hr-HR"/>
    </w:rPr>
  </w:style>
  <w:style w:type="paragraph" w:customStyle="1" w:styleId="StyletablicaCentered">
    <w:name w:val="Style tablica + Centered"/>
    <w:basedOn w:val="tablica"/>
    <w:rsid w:val="007E305C"/>
    <w:pPr>
      <w:keepNext/>
      <w:overflowPunct/>
      <w:autoSpaceDE/>
      <w:autoSpaceDN/>
      <w:adjustRightInd/>
      <w:jc w:val="center"/>
      <w:textAlignment w:val="auto"/>
    </w:pPr>
    <w:rPr>
      <w:szCs w:val="20"/>
    </w:rPr>
  </w:style>
  <w:style w:type="paragraph" w:customStyle="1" w:styleId="Normaluvueno2">
    <w:name w:val="Normal_uvučeno_2"/>
    <w:basedOn w:val="Normaluvuceno2"/>
    <w:rsid w:val="007E305C"/>
    <w:pPr>
      <w:tabs>
        <w:tab w:val="clear" w:pos="1560"/>
        <w:tab w:val="clear" w:pos="1637"/>
        <w:tab w:val="num" w:pos="1276"/>
      </w:tabs>
      <w:ind w:left="1276" w:hanging="425"/>
    </w:pPr>
  </w:style>
  <w:style w:type="paragraph" w:customStyle="1" w:styleId="Podnaslov6">
    <w:name w:val="Podnaslov6"/>
    <w:basedOn w:val="Normal"/>
    <w:rsid w:val="007E305C"/>
    <w:pPr>
      <w:keepNext/>
      <w:spacing w:before="240" w:after="240"/>
      <w:ind w:left="567" w:firstLine="0"/>
    </w:pPr>
    <w:rPr>
      <w:b/>
      <w:sz w:val="18"/>
      <w:szCs w:val="20"/>
    </w:rPr>
  </w:style>
  <w:style w:type="paragraph" w:customStyle="1" w:styleId="Normaluvueno">
    <w:name w:val="Normal_uvučeno"/>
    <w:basedOn w:val="Normal"/>
    <w:rsid w:val="007E305C"/>
    <w:pPr>
      <w:numPr>
        <w:numId w:val="3"/>
      </w:numPr>
      <w:overflowPunct/>
      <w:autoSpaceDE/>
      <w:autoSpaceDN/>
      <w:adjustRightInd/>
      <w:textAlignment w:val="auto"/>
    </w:pPr>
  </w:style>
  <w:style w:type="character" w:customStyle="1" w:styleId="urbanizam">
    <w:name w:val="urbanizam"/>
    <w:rsid w:val="007E305C"/>
    <w:rPr>
      <w:rFonts w:ascii="Century Gothic" w:hAnsi="Century Gothic" w:cs="Arial"/>
      <w:spacing w:val="0"/>
      <w:w w:val="95"/>
      <w:position w:val="0"/>
      <w:sz w:val="22"/>
    </w:rPr>
  </w:style>
  <w:style w:type="character" w:customStyle="1" w:styleId="NormalIndentChar">
    <w:name w:val="Normal Indent Char"/>
    <w:rsid w:val="007E305C"/>
    <w:rPr>
      <w:rFonts w:ascii="Arial" w:hAnsi="Arial"/>
      <w:sz w:val="18"/>
      <w:szCs w:val="24"/>
      <w:lang w:val="hr-HR" w:eastAsia="hr-HR" w:bidi="ar-SA"/>
    </w:rPr>
  </w:style>
  <w:style w:type="paragraph" w:styleId="Obinitekst">
    <w:name w:val="Plain Text"/>
    <w:basedOn w:val="Normal"/>
    <w:link w:val="ObinitekstChar"/>
    <w:rsid w:val="007E305C"/>
    <w:pPr>
      <w:overflowPunct/>
      <w:autoSpaceDE/>
      <w:autoSpaceDN/>
      <w:adjustRightInd/>
      <w:ind w:firstLine="0"/>
      <w:jc w:val="left"/>
      <w:textAlignment w:val="auto"/>
    </w:pPr>
    <w:rPr>
      <w:rFonts w:ascii="Courier New" w:hAnsi="Courier New" w:cs="Courier New"/>
      <w:szCs w:val="20"/>
    </w:rPr>
  </w:style>
  <w:style w:type="character" w:customStyle="1" w:styleId="ObinitekstChar">
    <w:name w:val="Obični tekst Char"/>
    <w:basedOn w:val="Zadanifontodlomka"/>
    <w:link w:val="Obinitekst"/>
    <w:rsid w:val="007E305C"/>
    <w:rPr>
      <w:rFonts w:ascii="Courier New" w:eastAsia="Times New Roman" w:hAnsi="Courier New" w:cs="Courier New"/>
      <w:sz w:val="20"/>
      <w:szCs w:val="20"/>
      <w:lang w:eastAsia="hr-HR"/>
    </w:rPr>
  </w:style>
  <w:style w:type="paragraph" w:customStyle="1" w:styleId="StyleBoldCenteredFirstline0cm">
    <w:name w:val="Style Bold Centered First line:  0 cm"/>
    <w:basedOn w:val="Normal"/>
    <w:rsid w:val="007E305C"/>
    <w:pPr>
      <w:ind w:left="234" w:firstLine="0"/>
      <w:jc w:val="center"/>
      <w:textAlignment w:val="auto"/>
    </w:pPr>
    <w:rPr>
      <w:b/>
      <w:bCs/>
      <w:sz w:val="24"/>
    </w:rPr>
  </w:style>
  <w:style w:type="paragraph" w:customStyle="1" w:styleId="t-98bezuvl">
    <w:name w:val="t-98bezuvl"/>
    <w:basedOn w:val="Normal"/>
    <w:rsid w:val="007E305C"/>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tb-na16">
    <w:name w:val="tb-na16"/>
    <w:basedOn w:val="Normal"/>
    <w:rsid w:val="007E305C"/>
    <w:pPr>
      <w:overflowPunct/>
      <w:autoSpaceDE/>
      <w:autoSpaceDN/>
      <w:adjustRightInd/>
      <w:spacing w:before="100" w:beforeAutospacing="1" w:after="100" w:afterAutospacing="1"/>
      <w:ind w:firstLine="0"/>
      <w:jc w:val="center"/>
      <w:textAlignment w:val="auto"/>
    </w:pPr>
    <w:rPr>
      <w:rFonts w:ascii="Times New Roman" w:hAnsi="Times New Roman"/>
      <w:b/>
      <w:bCs/>
      <w:sz w:val="36"/>
      <w:szCs w:val="36"/>
      <w:lang w:val="en-US" w:eastAsia="en-US"/>
    </w:rPr>
  </w:style>
  <w:style w:type="paragraph" w:customStyle="1" w:styleId="t-12-9-fett-s">
    <w:name w:val="t-12-9-fett-s"/>
    <w:basedOn w:val="Normal"/>
    <w:rsid w:val="007E305C"/>
    <w:pPr>
      <w:overflowPunct/>
      <w:autoSpaceDE/>
      <w:autoSpaceDN/>
      <w:adjustRightInd/>
      <w:spacing w:before="100" w:beforeAutospacing="1" w:after="100" w:afterAutospacing="1"/>
      <w:ind w:firstLine="0"/>
      <w:jc w:val="center"/>
      <w:textAlignment w:val="auto"/>
    </w:pPr>
    <w:rPr>
      <w:rFonts w:ascii="Times New Roman" w:hAnsi="Times New Roman"/>
      <w:b/>
      <w:bCs/>
      <w:sz w:val="28"/>
      <w:szCs w:val="28"/>
      <w:lang w:val="en-US" w:eastAsia="en-US"/>
    </w:rPr>
  </w:style>
  <w:style w:type="character" w:customStyle="1" w:styleId="urbanizam-tablicenaslov">
    <w:name w:val="urbanizam-tablicenaslov"/>
    <w:rsid w:val="007E305C"/>
    <w:rPr>
      <w:rFonts w:ascii="Century Gothic" w:hAnsi="Century Gothic" w:cs="Arial"/>
      <w:b/>
      <w:spacing w:val="0"/>
      <w:w w:val="95"/>
      <w:position w:val="0"/>
      <w:sz w:val="16"/>
    </w:rPr>
  </w:style>
  <w:style w:type="character" w:customStyle="1" w:styleId="StilArial">
    <w:name w:val="Stil Arial"/>
    <w:rsid w:val="007E305C"/>
    <w:rPr>
      <w:rFonts w:ascii="Arial" w:hAnsi="Arial"/>
      <w:sz w:val="20"/>
    </w:rPr>
  </w:style>
  <w:style w:type="character" w:styleId="Istaknuto">
    <w:name w:val="Emphasis"/>
    <w:qFormat/>
    <w:rsid w:val="007E305C"/>
    <w:rPr>
      <w:i/>
      <w:iCs/>
    </w:rPr>
  </w:style>
  <w:style w:type="numbering" w:styleId="111111">
    <w:name w:val="Outline List 2"/>
    <w:basedOn w:val="Bezpopisa"/>
    <w:rsid w:val="007E305C"/>
    <w:pPr>
      <w:numPr>
        <w:numId w:val="7"/>
      </w:numPr>
    </w:pPr>
  </w:style>
  <w:style w:type="paragraph" w:customStyle="1" w:styleId="t-9-8">
    <w:name w:val="t-9-8"/>
    <w:basedOn w:val="Normal"/>
    <w:rsid w:val="007E305C"/>
    <w:pPr>
      <w:overflowPunct/>
      <w:autoSpaceDE/>
      <w:autoSpaceDN/>
      <w:adjustRightInd/>
      <w:spacing w:before="100" w:beforeAutospacing="1" w:after="100" w:afterAutospacing="1"/>
      <w:ind w:firstLine="0"/>
      <w:jc w:val="left"/>
      <w:textAlignment w:val="auto"/>
    </w:pPr>
    <w:rPr>
      <w:rFonts w:ascii="Times New Roman" w:hAnsi="Times New Roman"/>
      <w:sz w:val="24"/>
    </w:rPr>
  </w:style>
  <w:style w:type="paragraph" w:customStyle="1" w:styleId="StyleNormal-uvucenoBlue">
    <w:name w:val="Style Normal-uvuceno + Blue"/>
    <w:basedOn w:val="Normal"/>
    <w:link w:val="StyleNormal-uvucenoBlueChar"/>
    <w:rsid w:val="007E305C"/>
    <w:pPr>
      <w:tabs>
        <w:tab w:val="num" w:pos="360"/>
      </w:tabs>
      <w:overflowPunct/>
      <w:autoSpaceDE/>
      <w:autoSpaceDN/>
      <w:adjustRightInd/>
      <w:ind w:left="360" w:hanging="360"/>
      <w:textAlignment w:val="auto"/>
    </w:pPr>
    <w:rPr>
      <w:color w:val="0000FF"/>
      <w:sz w:val="22"/>
    </w:rPr>
  </w:style>
  <w:style w:type="character" w:customStyle="1" w:styleId="StyleNormal-uvucenoBlueChar">
    <w:name w:val="Style Normal-uvuceno + Blue Char"/>
    <w:link w:val="StyleNormal-uvucenoBlue"/>
    <w:rsid w:val="007E305C"/>
    <w:rPr>
      <w:rFonts w:ascii="Arial" w:eastAsia="Times New Roman" w:hAnsi="Arial" w:cs="Times New Roman"/>
      <w:color w:val="0000FF"/>
      <w:szCs w:val="24"/>
      <w:lang w:eastAsia="hr-HR"/>
    </w:rPr>
  </w:style>
  <w:style w:type="character" w:customStyle="1" w:styleId="kurziv1">
    <w:name w:val="kurziv1"/>
    <w:rsid w:val="007E305C"/>
    <w:rPr>
      <w:i/>
      <w:iCs/>
    </w:rPr>
  </w:style>
  <w:style w:type="numbering" w:customStyle="1" w:styleId="CurrentList1">
    <w:name w:val="Current List1"/>
    <w:rsid w:val="007E305C"/>
    <w:pPr>
      <w:numPr>
        <w:numId w:val="9"/>
      </w:numPr>
    </w:pPr>
  </w:style>
  <w:style w:type="paragraph" w:styleId="Tekstbalonia">
    <w:name w:val="Balloon Text"/>
    <w:basedOn w:val="Normal"/>
    <w:link w:val="TekstbaloniaChar"/>
    <w:rsid w:val="007E305C"/>
    <w:rPr>
      <w:rFonts w:ascii="Tahoma" w:hAnsi="Tahoma" w:cs="Tahoma"/>
      <w:sz w:val="16"/>
      <w:szCs w:val="16"/>
    </w:rPr>
  </w:style>
  <w:style w:type="character" w:customStyle="1" w:styleId="TekstbaloniaChar">
    <w:name w:val="Tekst balončića Char"/>
    <w:basedOn w:val="Zadanifontodlomka"/>
    <w:link w:val="Tekstbalonia"/>
    <w:rsid w:val="007E305C"/>
    <w:rPr>
      <w:rFonts w:ascii="Tahoma" w:eastAsia="Times New Roman" w:hAnsi="Tahoma" w:cs="Tahoma"/>
      <w:sz w:val="16"/>
      <w:szCs w:val="16"/>
      <w:lang w:eastAsia="hr-HR"/>
    </w:rPr>
  </w:style>
  <w:style w:type="paragraph" w:customStyle="1" w:styleId="Normal-uvuceno2">
    <w:name w:val="Normal-uvuceno2"/>
    <w:basedOn w:val="Normaluvueno"/>
    <w:rsid w:val="007E305C"/>
    <w:pPr>
      <w:numPr>
        <w:numId w:val="10"/>
      </w:numPr>
    </w:pPr>
  </w:style>
  <w:style w:type="paragraph" w:styleId="Odlomakpopisa">
    <w:name w:val="List Paragraph"/>
    <w:basedOn w:val="Normal"/>
    <w:uiPriority w:val="34"/>
    <w:qFormat/>
    <w:rsid w:val="007E305C"/>
    <w:pPr>
      <w:ind w:left="720"/>
      <w:contextualSpacing/>
    </w:pPr>
  </w:style>
  <w:style w:type="character" w:customStyle="1" w:styleId="NormalstavciChar2">
    <w:name w:val="Normal_stavci Char2"/>
    <w:rsid w:val="007E305C"/>
    <w:rPr>
      <w:rFonts w:ascii="Arial" w:hAnsi="Arial"/>
    </w:rPr>
  </w:style>
  <w:style w:type="character" w:customStyle="1" w:styleId="Normal-uvucenoChar1">
    <w:name w:val="Normal-uvuceno Char1"/>
    <w:link w:val="Normal-uvuceno"/>
    <w:rsid w:val="007E305C"/>
    <w:rPr>
      <w:rFonts w:ascii="Arial" w:eastAsia="Times New Roman" w:hAnsi="Arial" w:cs="Times New Roman"/>
      <w:sz w:val="20"/>
      <w:szCs w:val="24"/>
      <w:lang w:eastAsia="hr-HR"/>
    </w:rPr>
  </w:style>
  <w:style w:type="numbering" w:customStyle="1" w:styleId="CurrentList11332131154426">
    <w:name w:val="Current List11332131154426"/>
    <w:rsid w:val="007E305C"/>
    <w:pPr>
      <w:numPr>
        <w:numId w:val="12"/>
      </w:numPr>
    </w:pPr>
  </w:style>
  <w:style w:type="numbering" w:customStyle="1" w:styleId="CurrentList113321311544261">
    <w:name w:val="Current List113321311544261"/>
    <w:rsid w:val="007E305C"/>
  </w:style>
  <w:style w:type="numbering" w:customStyle="1" w:styleId="CurrentList113321311544262">
    <w:name w:val="Current List113321311544262"/>
    <w:rsid w:val="007E305C"/>
  </w:style>
  <w:style w:type="numbering" w:customStyle="1" w:styleId="CurrentList113321311544263">
    <w:name w:val="Current List113321311544263"/>
    <w:rsid w:val="007E305C"/>
  </w:style>
  <w:style w:type="numbering" w:customStyle="1" w:styleId="CurrentList11112821519143035">
    <w:name w:val="Current List11112821519143035"/>
    <w:rsid w:val="007E305C"/>
    <w:pPr>
      <w:numPr>
        <w:numId w:val="13"/>
      </w:numPr>
    </w:pPr>
  </w:style>
  <w:style w:type="numbering" w:customStyle="1" w:styleId="CurrentList113321311544264">
    <w:name w:val="Current List113321311544264"/>
    <w:rsid w:val="007E305C"/>
  </w:style>
  <w:style w:type="numbering" w:customStyle="1" w:styleId="CurrentList113321311544265">
    <w:name w:val="Current List113321311544265"/>
    <w:rsid w:val="007E305C"/>
  </w:style>
  <w:style w:type="numbering" w:customStyle="1" w:styleId="CurrentList113321311544266">
    <w:name w:val="Current List113321311544266"/>
    <w:rsid w:val="007E305C"/>
  </w:style>
  <w:style w:type="table" w:customStyle="1" w:styleId="Reetkatablice1">
    <w:name w:val="Rešetka tablice1"/>
    <w:basedOn w:val="Obinatablica"/>
    <w:next w:val="Reetkatablice"/>
    <w:rsid w:val="007E305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2111">
    <w:name w:val="Current List1133212111"/>
    <w:rsid w:val="007E305C"/>
  </w:style>
  <w:style w:type="numbering" w:customStyle="1" w:styleId="CurrentList11332121111">
    <w:name w:val="Current List11332121111"/>
    <w:rsid w:val="007E305C"/>
  </w:style>
  <w:style w:type="numbering" w:customStyle="1" w:styleId="CurrentList11112821519143031815">
    <w:name w:val="Current List11112821519143031815"/>
    <w:rsid w:val="007E305C"/>
  </w:style>
  <w:style w:type="paragraph" w:customStyle="1" w:styleId="StilIsticanje5Lijevo0cmVisee075cmIza3pt">
    <w:name w:val="Stil Isticanje 5 Lijevo:  0 cm Viseće:  075 cm Iza:  3 pt"/>
    <w:basedOn w:val="Normal"/>
    <w:rsid w:val="007E305C"/>
    <w:pPr>
      <w:ind w:left="425" w:hanging="425"/>
    </w:pPr>
    <w:rPr>
      <w:color w:val="5B9BD5" w:themeColor="accent5"/>
      <w:szCs w:val="20"/>
    </w:rPr>
  </w:style>
  <w:style w:type="numbering" w:customStyle="1" w:styleId="CurrentList111128215191430318151">
    <w:name w:val="Current List111128215191430318151"/>
    <w:rsid w:val="007E305C"/>
  </w:style>
  <w:style w:type="numbering" w:customStyle="1" w:styleId="CurrentList11332121112">
    <w:name w:val="Current List11332121112"/>
    <w:rsid w:val="007E305C"/>
  </w:style>
  <w:style w:type="numbering" w:customStyle="1" w:styleId="CurrentList111128215191430318152">
    <w:name w:val="Current List111128215191430318152"/>
    <w:rsid w:val="007E305C"/>
  </w:style>
  <w:style w:type="numbering" w:customStyle="1" w:styleId="CurrentList11332121113">
    <w:name w:val="Current List11332121113"/>
    <w:rsid w:val="007E305C"/>
  </w:style>
  <w:style w:type="numbering" w:customStyle="1" w:styleId="CurrentList111128215191430318153">
    <w:name w:val="Current List111128215191430318153"/>
    <w:rsid w:val="007E305C"/>
  </w:style>
  <w:style w:type="numbering" w:customStyle="1" w:styleId="CurrentList11332121114">
    <w:name w:val="Current List11332121114"/>
    <w:rsid w:val="007E305C"/>
  </w:style>
  <w:style w:type="numbering" w:customStyle="1" w:styleId="CurrentList111128215191430318154">
    <w:name w:val="Current List111128215191430318154"/>
    <w:rsid w:val="007E305C"/>
  </w:style>
  <w:style w:type="numbering" w:customStyle="1" w:styleId="CurrentList11332121115">
    <w:name w:val="Current List11332121115"/>
    <w:rsid w:val="007E305C"/>
  </w:style>
  <w:style w:type="numbering" w:customStyle="1" w:styleId="CurrentList11332121116">
    <w:name w:val="Current List11332121116"/>
    <w:rsid w:val="007E305C"/>
  </w:style>
  <w:style w:type="numbering" w:customStyle="1" w:styleId="CurrentList11332121117">
    <w:name w:val="Current List11332121117"/>
    <w:rsid w:val="007E305C"/>
  </w:style>
  <w:style w:type="numbering" w:customStyle="1" w:styleId="CurrentList111128215191430318155">
    <w:name w:val="Current List111128215191430318155"/>
    <w:rsid w:val="007E305C"/>
  </w:style>
  <w:style w:type="numbering" w:customStyle="1" w:styleId="CurrentList11332121118">
    <w:name w:val="Current List11332121118"/>
    <w:rsid w:val="007E305C"/>
  </w:style>
  <w:style w:type="numbering" w:customStyle="1" w:styleId="CurrentList11332121119">
    <w:name w:val="Current List11332121119"/>
    <w:rsid w:val="007E305C"/>
  </w:style>
  <w:style w:type="numbering" w:customStyle="1" w:styleId="CurrentList113321211110">
    <w:name w:val="Current List113321211110"/>
    <w:rsid w:val="007E305C"/>
  </w:style>
  <w:style w:type="numbering" w:customStyle="1" w:styleId="CurrentList113321211111">
    <w:name w:val="Current List113321211111"/>
    <w:rsid w:val="007E305C"/>
  </w:style>
  <w:style w:type="numbering" w:customStyle="1" w:styleId="CurrentList1133213115442211210">
    <w:name w:val="Current List1133213115442211210"/>
    <w:rsid w:val="007E305C"/>
  </w:style>
  <w:style w:type="numbering" w:customStyle="1" w:styleId="CurrentList11112821519143031885">
    <w:name w:val="Current List11112821519143031885"/>
    <w:rsid w:val="007E305C"/>
  </w:style>
  <w:style w:type="numbering" w:customStyle="1" w:styleId="CurrentList11332131154422112101">
    <w:name w:val="Current List11332131154422112101"/>
    <w:rsid w:val="007E305C"/>
  </w:style>
  <w:style w:type="numbering" w:customStyle="1" w:styleId="CurrentList11332131154422112102">
    <w:name w:val="Current List11332131154422112102"/>
    <w:rsid w:val="007E305C"/>
  </w:style>
  <w:style w:type="numbering" w:customStyle="1" w:styleId="CurrentList11332131154422112103">
    <w:name w:val="Current List11332131154422112103"/>
    <w:rsid w:val="007E305C"/>
  </w:style>
  <w:style w:type="numbering" w:customStyle="1" w:styleId="CurrentList113321311552">
    <w:name w:val="Current List113321311552"/>
    <w:rsid w:val="007E305C"/>
  </w:style>
  <w:style w:type="numbering" w:customStyle="1" w:styleId="CurrentList113321311517">
    <w:name w:val="Current List113321311517"/>
    <w:rsid w:val="007E305C"/>
  </w:style>
  <w:style w:type="numbering" w:customStyle="1" w:styleId="CurrentList11332131154422112">
    <w:name w:val="Current List11332131154422112"/>
    <w:rsid w:val="007E305C"/>
  </w:style>
  <w:style w:type="numbering" w:customStyle="1" w:styleId="CurrentList113321311544221121">
    <w:name w:val="Current List113321311544221121"/>
    <w:rsid w:val="007E305C"/>
  </w:style>
  <w:style w:type="numbering" w:customStyle="1" w:styleId="CurrentList113321311544221122">
    <w:name w:val="Current List113321311544221122"/>
    <w:rsid w:val="007E305C"/>
  </w:style>
  <w:style w:type="table" w:customStyle="1" w:styleId="Reetkatablice2">
    <w:name w:val="Rešetka tablice2"/>
    <w:basedOn w:val="Obinatablica"/>
    <w:next w:val="Reetkatablice"/>
    <w:rsid w:val="007E305C"/>
    <w:pPr>
      <w:spacing w:after="0" w:line="240" w:lineRule="auto"/>
      <w:ind w:firstLine="567"/>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21311544221123">
    <w:name w:val="Current List113321311544221123"/>
    <w:rsid w:val="007E305C"/>
    <w:pPr>
      <w:numPr>
        <w:numId w:val="1"/>
      </w:numPr>
    </w:pPr>
  </w:style>
  <w:style w:type="paragraph" w:customStyle="1" w:styleId="Normaluvlaka">
    <w:name w:val="Normal_uvlaka"/>
    <w:basedOn w:val="Normal"/>
    <w:link w:val="NormaluvlakaChar"/>
    <w:rsid w:val="007E305C"/>
    <w:pPr>
      <w:tabs>
        <w:tab w:val="num" w:pos="1040"/>
      </w:tabs>
      <w:ind w:left="680" w:firstLine="0"/>
    </w:pPr>
    <w:rPr>
      <w:szCs w:val="20"/>
    </w:rPr>
  </w:style>
  <w:style w:type="character" w:customStyle="1" w:styleId="NormaluvlakaChar">
    <w:name w:val="Normal_uvlaka Char"/>
    <w:link w:val="Normaluvlaka"/>
    <w:rsid w:val="007E305C"/>
    <w:rPr>
      <w:rFonts w:ascii="Arial" w:eastAsia="Times New Roman" w:hAnsi="Arial" w:cs="Times New Roman"/>
      <w:sz w:val="20"/>
      <w:szCs w:val="20"/>
      <w:lang w:eastAsia="hr-HR"/>
    </w:rPr>
  </w:style>
  <w:style w:type="paragraph" w:customStyle="1" w:styleId="Normaluvuceno">
    <w:name w:val="Normal_uvuceno"/>
    <w:basedOn w:val="Normal"/>
    <w:link w:val="NormaluvucenoCharChar"/>
    <w:rsid w:val="007E305C"/>
    <w:pPr>
      <w:widowControl w:val="0"/>
      <w:tabs>
        <w:tab w:val="num" w:pos="567"/>
      </w:tabs>
      <w:overflowPunct/>
      <w:autoSpaceDE/>
      <w:autoSpaceDN/>
      <w:adjustRightInd/>
      <w:ind w:left="794" w:hanging="227"/>
      <w:textAlignment w:val="auto"/>
    </w:pPr>
    <w:rPr>
      <w:rFonts w:ascii="Arial HR" w:hAnsi="Arial HR"/>
      <w:szCs w:val="20"/>
    </w:rPr>
  </w:style>
  <w:style w:type="paragraph" w:customStyle="1" w:styleId="Normaluvuceno2">
    <w:name w:val="Normal_uvuceno2"/>
    <w:basedOn w:val="Normaluvuceno"/>
    <w:rsid w:val="007E305C"/>
    <w:pPr>
      <w:numPr>
        <w:numId w:val="18"/>
      </w:numPr>
      <w:tabs>
        <w:tab w:val="left" w:pos="567"/>
        <w:tab w:val="num" w:pos="1560"/>
      </w:tabs>
      <w:ind w:left="1560" w:hanging="284"/>
    </w:pPr>
  </w:style>
  <w:style w:type="numbering" w:customStyle="1" w:styleId="CurrentList11332111221">
    <w:name w:val="Current List11332111221"/>
    <w:rsid w:val="007E305C"/>
    <w:pPr>
      <w:numPr>
        <w:numId w:val="18"/>
      </w:numPr>
    </w:pPr>
  </w:style>
  <w:style w:type="numbering" w:customStyle="1" w:styleId="CurrentList1111282151914303188153">
    <w:name w:val="Current List1111282151914303188153"/>
    <w:rsid w:val="007E305C"/>
  </w:style>
  <w:style w:type="character" w:customStyle="1" w:styleId="NormaluvucenoCharChar">
    <w:name w:val="Normal_uvuceno Char Char"/>
    <w:link w:val="Normaluvuceno"/>
    <w:rsid w:val="007E305C"/>
    <w:rPr>
      <w:rFonts w:ascii="Arial HR" w:eastAsia="Times New Roman" w:hAnsi="Arial HR" w:cs="Times New Roman"/>
      <w:sz w:val="20"/>
      <w:szCs w:val="20"/>
      <w:lang w:eastAsia="hr-HR"/>
    </w:rPr>
  </w:style>
  <w:style w:type="numbering" w:customStyle="1" w:styleId="CurrentList11112821519143031881531">
    <w:name w:val="Current List11112821519143031881531"/>
    <w:rsid w:val="007E305C"/>
  </w:style>
  <w:style w:type="paragraph" w:customStyle="1" w:styleId="Normaluvlaka1">
    <w:name w:val="Normal_uvlaka_1"/>
    <w:aliases w:val="2,3"/>
    <w:basedOn w:val="Normal"/>
    <w:rsid w:val="007E305C"/>
    <w:pPr>
      <w:numPr>
        <w:numId w:val="23"/>
      </w:numPr>
      <w:tabs>
        <w:tab w:val="num" w:pos="1134"/>
      </w:tabs>
      <w:ind w:left="1134" w:hanging="425"/>
    </w:pPr>
    <w:rPr>
      <w:szCs w:val="20"/>
    </w:rPr>
  </w:style>
  <w:style w:type="numbering" w:customStyle="1" w:styleId="CurrentList11332131154422112108196">
    <w:name w:val="Current List11332131154422112108196"/>
    <w:rsid w:val="007E305C"/>
  </w:style>
  <w:style w:type="numbering" w:customStyle="1" w:styleId="CurrentList113321311544221121081961">
    <w:name w:val="Current List113321311544221121081961"/>
    <w:rsid w:val="007E305C"/>
  </w:style>
  <w:style w:type="numbering" w:customStyle="1" w:styleId="CurrentList113321311544221121081962">
    <w:name w:val="Current List113321311544221121081962"/>
    <w:rsid w:val="007E305C"/>
  </w:style>
  <w:style w:type="numbering" w:customStyle="1" w:styleId="CurrentList113321311544221121081963">
    <w:name w:val="Current List113321311544221121081963"/>
    <w:rsid w:val="007E305C"/>
  </w:style>
  <w:style w:type="table" w:customStyle="1" w:styleId="Reetkatablice3">
    <w:name w:val="Rešetka tablice3"/>
    <w:basedOn w:val="Obinatablica"/>
    <w:next w:val="Reetkatablice"/>
    <w:rsid w:val="007E305C"/>
    <w:pPr>
      <w:spacing w:after="0" w:line="240" w:lineRule="auto"/>
      <w:ind w:firstLine="567"/>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12821519143031881532">
    <w:name w:val="Current List11112821519143031881532"/>
    <w:rsid w:val="007E305C"/>
  </w:style>
  <w:style w:type="numbering" w:customStyle="1" w:styleId="CurrentList113321311544221121081964">
    <w:name w:val="Current List113321311544221121081964"/>
    <w:rsid w:val="007E305C"/>
  </w:style>
  <w:style w:type="numbering" w:customStyle="1" w:styleId="CurrentList11112821519143031881533">
    <w:name w:val="Current List11112821519143031881533"/>
    <w:rsid w:val="007E305C"/>
  </w:style>
  <w:style w:type="numbering" w:customStyle="1" w:styleId="CurrentList11112821519143031881534">
    <w:name w:val="Current List11112821519143031881534"/>
    <w:rsid w:val="007E305C"/>
  </w:style>
  <w:style w:type="numbering" w:customStyle="1" w:styleId="CurrentList113321311544221121081965">
    <w:name w:val="Current List113321311544221121081965"/>
    <w:rsid w:val="007E305C"/>
  </w:style>
  <w:style w:type="numbering" w:customStyle="1" w:styleId="CurrentList113321311544221121081966">
    <w:name w:val="Current List113321311544221121081966"/>
    <w:rsid w:val="007E305C"/>
  </w:style>
  <w:style w:type="numbering" w:customStyle="1" w:styleId="CurrentList113321311544221121081967">
    <w:name w:val="Current List113321311544221121081967"/>
    <w:rsid w:val="007E305C"/>
  </w:style>
  <w:style w:type="numbering" w:customStyle="1" w:styleId="CurrentList113321311544221121081968">
    <w:name w:val="Current List113321311544221121081968"/>
    <w:rsid w:val="007E305C"/>
    <w:pPr>
      <w:numPr>
        <w:numId w:val="5"/>
      </w:numPr>
    </w:pPr>
  </w:style>
  <w:style w:type="numbering" w:customStyle="1" w:styleId="CurrentList11112821519143031881535">
    <w:name w:val="Current List11112821519143031881535"/>
    <w:rsid w:val="007E305C"/>
  </w:style>
  <w:style w:type="numbering" w:customStyle="1" w:styleId="CurrentList11112821519143031881536">
    <w:name w:val="Current List11112821519143031881536"/>
    <w:rsid w:val="007E305C"/>
  </w:style>
  <w:style w:type="numbering" w:customStyle="1" w:styleId="CurrentList113321311544221121081969">
    <w:name w:val="Current List113321311544221121081969"/>
    <w:rsid w:val="007E305C"/>
  </w:style>
  <w:style w:type="paragraph" w:customStyle="1" w:styleId="BodyTextIndent21">
    <w:name w:val="Body Text Indent 21"/>
    <w:basedOn w:val="Normal"/>
    <w:rsid w:val="007E305C"/>
    <w:pPr>
      <w:ind w:firstLine="709"/>
    </w:pPr>
    <w:rPr>
      <w:rFonts w:ascii="Times New Roman" w:hAnsi="Times New Roman"/>
      <w:sz w:val="24"/>
      <w:szCs w:val="20"/>
      <w:lang w:val="en-US"/>
    </w:rPr>
  </w:style>
  <w:style w:type="numbering" w:customStyle="1" w:styleId="CurrentList1111282151914">
    <w:name w:val="Current List1111282151914"/>
    <w:rsid w:val="007E305C"/>
  </w:style>
  <w:style w:type="numbering" w:customStyle="1" w:styleId="CurrentList1133213115442211210819">
    <w:name w:val="Current List1133213115442211210819"/>
    <w:rsid w:val="007E305C"/>
  </w:style>
  <w:style w:type="numbering" w:customStyle="1" w:styleId="CurrentList11332131154422112108191">
    <w:name w:val="Current List11332131154422112108191"/>
    <w:rsid w:val="007E305C"/>
  </w:style>
  <w:style w:type="numbering" w:customStyle="1" w:styleId="CurrentList113321316">
    <w:name w:val="Current List113321316"/>
    <w:rsid w:val="007E305C"/>
  </w:style>
  <w:style w:type="numbering" w:customStyle="1" w:styleId="CurrentList11332131154422112108198">
    <w:name w:val="Current List11332131154422112108198"/>
    <w:rsid w:val="007E305C"/>
  </w:style>
  <w:style w:type="numbering" w:customStyle="1" w:styleId="CurrentList113321311544221121081981">
    <w:name w:val="Current List113321311544221121081981"/>
    <w:rsid w:val="007E305C"/>
  </w:style>
  <w:style w:type="numbering" w:customStyle="1" w:styleId="CurrentList113321311544221121081982">
    <w:name w:val="Current List113321311544221121081982"/>
    <w:rsid w:val="007E305C"/>
  </w:style>
  <w:style w:type="numbering" w:customStyle="1" w:styleId="CurrentList1111282151914303188154">
    <w:name w:val="Current List1111282151914303188154"/>
    <w:rsid w:val="007E305C"/>
    <w:pPr>
      <w:numPr>
        <w:numId w:val="3"/>
      </w:numPr>
    </w:pPr>
  </w:style>
  <w:style w:type="numbering" w:customStyle="1" w:styleId="CurrentList113321311544221121081983">
    <w:name w:val="Current List113321311544221121081983"/>
    <w:rsid w:val="007E305C"/>
  </w:style>
  <w:style w:type="numbering" w:customStyle="1" w:styleId="CurrentList113321311544221121081984">
    <w:name w:val="Current List113321311544221121081984"/>
    <w:rsid w:val="007E305C"/>
    <w:pPr>
      <w:numPr>
        <w:numId w:val="6"/>
      </w:numPr>
    </w:pPr>
  </w:style>
  <w:style w:type="table" w:customStyle="1" w:styleId="Reetkatablice4">
    <w:name w:val="Rešetka tablice4"/>
    <w:basedOn w:val="Obinatablica"/>
    <w:next w:val="Reetkatablice"/>
    <w:rsid w:val="007E305C"/>
    <w:pPr>
      <w:spacing w:after="0" w:line="240" w:lineRule="auto"/>
      <w:ind w:firstLine="567"/>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7E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veti-djurdj.hr/izvjesce-o-javnoj-raspravi-5-izmjene-i-dopune-prostornog-plana-uredenja-opcine-sveti-du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wikipedia.org/wiki/Lijepa_na%C5%A1a_domovi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6389</Words>
  <Characters>37226</Characters>
  <Application>Microsoft Office Word</Application>
  <DocSecurity>0</DocSecurity>
  <Lines>804</Lines>
  <Paragraphs>390</Paragraphs>
  <ScaleCrop>false</ScaleCrop>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1</cp:revision>
  <dcterms:created xsi:type="dcterms:W3CDTF">2024-09-06T07:51:00Z</dcterms:created>
  <dcterms:modified xsi:type="dcterms:W3CDTF">2024-09-06T07:53:00Z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b3e43424-f995-46e0-88da-7867da75f68b</vt:lpwstr>
  </property>
</Properties>
</file>