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043D" w14:textId="77777777" w:rsidR="002012D3" w:rsidRDefault="002012D3" w:rsidP="002012D3">
      <w:pPr>
        <w:pStyle w:val="Tijeloteksta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1697"/>
        <w:gridCol w:w="3457"/>
      </w:tblGrid>
      <w:tr w:rsidR="002012D3" w14:paraId="38402F25" w14:textId="77777777" w:rsidTr="002012D3">
        <w:trPr>
          <w:trHeight w:val="719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D8E542D" w14:textId="77777777" w:rsidR="002012D3" w:rsidRDefault="002012D3">
            <w:pPr>
              <w:pStyle w:val="Tijeloteksta"/>
              <w:jc w:val="center"/>
              <w:rPr>
                <w:rFonts w:ascii="Arial" w:eastAsia="Simsun (Founder Extended)" w:hAnsi="Arial" w:cs="Arial"/>
                <w:b/>
                <w:bCs/>
                <w:szCs w:val="24"/>
                <w:lang w:val="es-ES_tradnl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2012D3" w14:paraId="436E8BD6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15D6E65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4860C4E6" w14:textId="45E973AA" w:rsidR="002012D3" w:rsidRDefault="002012D3">
            <w:pPr>
              <w:spacing w:after="120"/>
              <w:jc w:val="both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Izvješće o provedenom savjetovanju sa zainteresiranom javnošću o nacrtu Odluke o </w:t>
            </w: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dodjeli obavljanja javne usluge sakupljanja komunalnog otpada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012D3" w14:paraId="496EB003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2F77A3F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6B196CC5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Jedinstveni upravni odjel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</w:p>
        </w:tc>
      </w:tr>
      <w:tr w:rsidR="002012D3" w14:paraId="5D2912B7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66349F8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A1971A2" w14:textId="2EBCDFE1" w:rsidR="002012D3" w:rsidRDefault="002012D3">
            <w:pPr>
              <w:jc w:val="both"/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Izvješćivanje o provedenom savjetovanju sa zainteresiranom javnošću o nacrtu Odluke o dodjeli obavljanja javne usluge sakupljanja komunalnog otpada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</w:p>
        </w:tc>
      </w:tr>
      <w:tr w:rsidR="002012D3" w14:paraId="253F9F10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BBFDF89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AEF3135" w14:textId="77777777" w:rsidR="002012D3" w:rsidRDefault="002012D3">
            <w:pPr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14.1.2025.</w:t>
            </w:r>
          </w:p>
        </w:tc>
      </w:tr>
      <w:tr w:rsidR="002012D3" w14:paraId="6DBF16EC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4C5F65E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0989278E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I.</w:t>
            </w:r>
          </w:p>
        </w:tc>
      </w:tr>
      <w:tr w:rsidR="002012D3" w14:paraId="559E30F4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6DF5F9B" w14:textId="77777777" w:rsidR="002012D3" w:rsidRDefault="002012D3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263B186" w14:textId="77777777" w:rsidR="002012D3" w:rsidRDefault="002012D3">
            <w:pPr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Izvješće</w:t>
            </w:r>
          </w:p>
        </w:tc>
      </w:tr>
      <w:tr w:rsidR="002012D3" w14:paraId="34FECA41" w14:textId="77777777" w:rsidTr="002012D3">
        <w:trPr>
          <w:trHeight w:val="804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0C8E139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hideMark/>
          </w:tcPr>
          <w:p w14:paraId="257526B8" w14:textId="77777777" w:rsidR="002012D3" w:rsidRDefault="002012D3">
            <w:pPr>
              <w:pStyle w:val="Tijeloteksta"/>
              <w:spacing w:before="120"/>
              <w:jc w:val="center"/>
              <w:rPr>
                <w:rFonts w:ascii="Arial" w:eastAsia="Simsun (Founder Extended)" w:hAnsi="Arial" w:cs="Arial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 w:val="22"/>
                <w:szCs w:val="22"/>
                <w:lang w:val="hr-HR" w:eastAsia="zh-CN"/>
              </w:rPr>
              <w:t>da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hideMark/>
          </w:tcPr>
          <w:p w14:paraId="1A5B209C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  <w:t xml:space="preserve">Internetska stranica Općine Sveti </w:t>
            </w:r>
            <w:proofErr w:type="spellStart"/>
            <w:r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  <w:t>Đurđ</w:t>
            </w:r>
            <w:proofErr w:type="spellEnd"/>
          </w:p>
        </w:tc>
      </w:tr>
      <w:tr w:rsidR="002012D3" w14:paraId="29D8D994" w14:textId="77777777" w:rsidTr="002012D3">
        <w:trPr>
          <w:trHeight w:val="522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2DA1E154" w14:textId="77777777" w:rsidR="002012D3" w:rsidRDefault="002012D3">
            <w:pP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64E1275" w14:textId="77777777" w:rsidR="002012D3" w:rsidRDefault="002012D3">
            <w:pPr>
              <w:pStyle w:val="Tijeloteksta"/>
              <w:spacing w:before="120"/>
              <w:jc w:val="center"/>
              <w:rPr>
                <w:rFonts w:ascii="Arial" w:eastAsia="Simsun (Founder Extended)" w:hAnsi="Arial" w:cs="Arial"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szCs w:val="24"/>
                <w:lang w:val="hr-HR"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C26DC28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i/>
                <w:szCs w:val="24"/>
                <w:lang w:val="hr-HR" w:eastAsia="zh-CN"/>
              </w:rPr>
            </w:pPr>
          </w:p>
        </w:tc>
      </w:tr>
      <w:tr w:rsidR="002012D3" w14:paraId="63E0FFC3" w14:textId="77777777" w:rsidTr="002012D3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F1FBDBB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14:paraId="7FBEAD42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5109C6C5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7F1B4EE7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55AEDDDE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82617F" w14:textId="5BD8018E" w:rsidR="002012D3" w:rsidRDefault="002012D3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</w:pP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Internetsko savjetovanje sa zainteresiranom javnošću trajalo je u razdoblju od 5. prosinca 2024. godine do 6. siječnja 2025. godine na internetskoj stranici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Đurđ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hyperlink r:id="rId4" w:history="1">
              <w:r w:rsidRPr="00A762C5">
                <w:rPr>
                  <w:rStyle w:val="Hiperveza"/>
                  <w:rFonts w:ascii="Arial" w:eastAsia="Simsun (Founder Extended)" w:hAnsi="Arial" w:cs="Arial"/>
                  <w:bCs/>
                  <w:sz w:val="22"/>
                  <w:szCs w:val="22"/>
                  <w:lang w:val="hr-HR" w:eastAsia="zh-CN"/>
                </w:rPr>
                <w:t>https://sveti-djurdj.hr/poziv-na-savjetovanje-sa-zainteresiranom-javnoscu-odluka-o-dodjeli-obavljanja-javne-usluge-sakupljanja-komunalnog-otpada-na-podrucju-opcine-sveti-durd/</w:t>
              </w:r>
            </w:hyperlink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– trajanje 30 dana </w:t>
            </w:r>
          </w:p>
          <w:p w14:paraId="14E3026E" w14:textId="77777777" w:rsidR="002012D3" w:rsidRDefault="002012D3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</w:pPr>
          </w:p>
        </w:tc>
      </w:tr>
      <w:tr w:rsidR="002012D3" w14:paraId="7E16A735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9C0D8D2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64AC93C" w14:textId="77777777" w:rsidR="002012D3" w:rsidRDefault="002012D3">
            <w:pPr>
              <w:pStyle w:val="Tijeloteksta"/>
              <w:spacing w:before="120"/>
              <w:jc w:val="both"/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  <w:t xml:space="preserve">Zlatko </w:t>
            </w:r>
            <w:proofErr w:type="spellStart"/>
            <w:r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  <w:t>Gizdavec</w:t>
            </w:r>
            <w:proofErr w:type="spellEnd"/>
            <w:r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  <w:t xml:space="preserve"> </w:t>
            </w:r>
          </w:p>
        </w:tc>
      </w:tr>
      <w:tr w:rsidR="002012D3" w14:paraId="4676538F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619A719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u w:val="single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u w:val="single"/>
                <w:lang w:val="hr-HR" w:eastAsia="zh-CN"/>
              </w:rPr>
              <w:t>ANALIZA DOSTAVLJENIH PRIMJEDBI</w:t>
            </w:r>
          </w:p>
          <w:p w14:paraId="612C33E2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Primjedbe koje su prihvaćene</w:t>
            </w:r>
          </w:p>
          <w:p w14:paraId="77CF6214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F29891" w14:textId="7DFF2BC6" w:rsidR="002012D3" w:rsidRPr="009D4E6E" w:rsidRDefault="002012D3" w:rsidP="002012D3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</w:pPr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PRIMJEDBA: </w:t>
            </w:r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U Odluci o dodjeli obavljanja javne usluge skupljanja komunalnog otpada Općine Sveti </w:t>
            </w:r>
            <w:proofErr w:type="spellStart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Đurđ</w:t>
            </w:r>
            <w:proofErr w:type="spellEnd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 navesti mogućnost odlaganja otpada u </w:t>
            </w:r>
            <w:proofErr w:type="spellStart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reciklažno</w:t>
            </w:r>
            <w:proofErr w:type="spellEnd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 dvorište te navesti adresu </w:t>
            </w:r>
            <w:proofErr w:type="spellStart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reciklažnog</w:t>
            </w:r>
            <w:proofErr w:type="spellEnd"/>
            <w:r w:rsidRPr="009D4E6E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 dvorišta.  </w:t>
            </w:r>
          </w:p>
          <w:p w14:paraId="3ADA7AEF" w14:textId="77777777" w:rsidR="002012D3" w:rsidRPr="009D4E6E" w:rsidRDefault="002012D3" w:rsidP="002012D3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/>
                <w:i/>
                <w:iCs/>
                <w:sz w:val="20"/>
                <w:lang w:val="hr-HR" w:eastAsia="zh-CN"/>
              </w:rPr>
            </w:pPr>
          </w:p>
          <w:p w14:paraId="64E16E2E" w14:textId="788BDF3B" w:rsidR="009D4E6E" w:rsidRPr="009D4E6E" w:rsidRDefault="002012D3" w:rsidP="009D4E6E">
            <w:pPr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D4E6E">
              <w:rPr>
                <w:rFonts w:ascii="Arial" w:eastAsia="Simsun (Founder Extended)" w:hAnsi="Arial" w:cs="Arial"/>
                <w:b/>
                <w:i/>
                <w:iCs/>
                <w:sz w:val="20"/>
                <w:lang w:val="hr-HR" w:eastAsia="zh-CN"/>
              </w:rPr>
              <w:t xml:space="preserve">ODGOVOR: Primjedba se prihvaća. U Odluci o dodjeli obavljanja javne usluge sakupljanja komunalnog otpada dodaje se članak </w:t>
            </w:r>
            <w:r w:rsidR="009D4E6E" w:rsidRPr="009D4E6E">
              <w:rPr>
                <w:rFonts w:ascii="Arial" w:eastAsia="Simsun (Founder Extended)" w:hAnsi="Arial" w:cs="Arial"/>
                <w:b/>
                <w:i/>
                <w:iCs/>
                <w:sz w:val="20"/>
                <w:lang w:val="hr-HR" w:eastAsia="zh-CN"/>
              </w:rPr>
              <w:t>3. koji glasi: „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Davatelj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javne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usluge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dužan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je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omogućiti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korisnicima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usluge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preuzimanje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otpada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u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reciklažnom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dvorištu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Davatelja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usluge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na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području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Grada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Ludbrega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na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adresi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: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Ludbreg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Ulica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5.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lastRenderedPageBreak/>
              <w:t>studenog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31, do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izgradnje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reciklažnog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dvorišta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na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području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Općine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Sveti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Đurđ</w:t>
            </w:r>
            <w:proofErr w:type="spellEnd"/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>.</w:t>
            </w:r>
            <w:r w:rsidR="009D4E6E" w:rsidRPr="009D4E6E">
              <w:rPr>
                <w:rFonts w:ascii="Arial" w:hAnsi="Arial" w:cs="Arial"/>
                <w:b/>
                <w:i/>
                <w:iCs/>
                <w:sz w:val="20"/>
              </w:rPr>
              <w:t xml:space="preserve">” </w:t>
            </w:r>
          </w:p>
          <w:p w14:paraId="374CCDCD" w14:textId="77777777" w:rsidR="009D4E6E" w:rsidRPr="009D4E6E" w:rsidRDefault="009D4E6E" w:rsidP="009D4E6E">
            <w:pPr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14:paraId="4DA4CDC1" w14:textId="4442FBA2" w:rsidR="002012D3" w:rsidRPr="009D4E6E" w:rsidRDefault="002012D3">
            <w:pPr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2012D3" w14:paraId="75C13E20" w14:textId="77777777" w:rsidTr="002012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47064BF" w14:textId="77777777" w:rsidR="002012D3" w:rsidRDefault="002012D3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6D5DE63" w14:textId="77777777" w:rsidR="002012D3" w:rsidRDefault="002012D3">
            <w:pPr>
              <w:pStyle w:val="Tijeloteksta"/>
              <w:spacing w:before="120"/>
              <w:jc w:val="both"/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11793A61" w14:textId="77777777" w:rsidR="002012D3" w:rsidRDefault="002012D3" w:rsidP="002012D3">
      <w:pPr>
        <w:rPr>
          <w:rFonts w:ascii="Arial" w:hAnsi="Arial" w:cs="Arial"/>
          <w:szCs w:val="24"/>
          <w:lang w:val="hr-HR"/>
        </w:rPr>
      </w:pPr>
    </w:p>
    <w:p w14:paraId="53FEEBAB" w14:textId="77777777" w:rsidR="00935ACF" w:rsidRDefault="00935ACF"/>
    <w:sectPr w:rsidR="0093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D3"/>
    <w:rsid w:val="002012D3"/>
    <w:rsid w:val="005A64E4"/>
    <w:rsid w:val="00935ACF"/>
    <w:rsid w:val="009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3F026"/>
  <w15:chartTrackingRefBased/>
  <w15:docId w15:val="{1203F085-65D1-4A6C-BCF3-40AB8AB1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012D3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2012D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012D3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0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ti-djurdj.hr/poziv-na-savjetovanje-sa-zainteresiranom-javnoscu-odluka-o-dodjeli-obavljanja-javne-usluge-sakupljanja-komunalnog-otpada-na-podrucju-opcine-sveti-durd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2122</Characters>
  <Application>Microsoft Office Word</Application>
  <DocSecurity>0</DocSecurity>
  <Lines>96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2025-01-14T10:03:00Z</dcterms:created>
  <dcterms:modified xsi:type="dcterms:W3CDTF">2025-01-14T11:02:00Z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24bba708-3b8b-40a4-bd4f-f6c36e50c360</vt:lpwstr>
  </property>
</Properties>
</file>