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0" Type="http://schemas.openxmlformats.org/officeDocument/2006/relationships/officeDocument" Target="word/document.xml"/><Relationship Id="coreR0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body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  <w:noProof w:val="1"/>
          <w:lang w:val="en-US"/>
        </w:rPr>
        <w:drawing>
          <wp:inline>
            <wp:extent cx="466725" cy="542925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" name="Picture 2"/>
                    <pic:cNvPicPr/>
                  </pic:nvPicPr>
                  <pic:blipFill>
                    <a:blip r:embed="Image1"/>
                    <a:stretch>
                      <a:fillRect/>
                    </a:stretch>
                  </pic:blipFill>
                  <pic:spPr>
                    <a:xfrm>
                      <a:off x="0" y="0"/>
                      <a:ext cx="466725" cy="542925"/>
                    </a:xfrm>
                    <a:prstGeom prst="rect"/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 w:val="1"/>
        </w:rPr>
        <w:t xml:space="preserve">    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REPUBLIKA HRVATSKA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VARAŽDINSKA ŽUPANIJA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noProof w:val="1"/>
          <w:sz w:val="24"/>
        </w:rPr>
        <w:t>Općina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Sveti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Đurđ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bookmarkStart w:id="0" w:name="_GoBack"/>
      <w:r>
        <w:rPr>
          <w:rFonts w:ascii="Times New Roman" w:hAnsi="Times New Roman"/>
          <w:b w:val="1"/>
          <w:noProof w:val="1"/>
          <w:sz w:val="24"/>
        </w:rPr>
        <w:t>Općinsko</w:t>
      </w:r>
      <w:r>
        <w:rPr>
          <w:rFonts w:ascii="Times New Roman" w:hAnsi="Times New Roman"/>
          <w:b w:val="1"/>
          <w:noProof w:val="1"/>
          <w:sz w:val="24"/>
        </w:rPr>
        <w:t xml:space="preserve"> </w:t>
      </w:r>
      <w:r>
        <w:rPr>
          <w:rFonts w:ascii="Times New Roman" w:hAnsi="Times New Roman"/>
          <w:b w:val="1"/>
          <w:noProof w:val="1"/>
          <w:sz w:val="24"/>
        </w:rPr>
        <w:t>vijeće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b w:val="1"/>
          <w:sz w:val="24"/>
        </w:rPr>
      </w:pPr>
      <w:bookmarkEnd w:id="0"/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KLASA: </w:t>
      </w:r>
      <w:r>
        <w:rPr>
          <w:rFonts w:ascii="Times New Roman" w:hAnsi="Times New Roman"/>
          <w:sz w:val="24"/>
        </w:rPr>
        <w:t>245-02/25-01/3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URBROJ: 2186-21-02-25-1</w:t>
      </w:r>
      <w:r>
        <w:rPr>
          <w:rFonts w:ascii="Times New Roman" w:hAnsi="Times New Roman"/>
          <w:noProof w:val="1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  <w:r>
        <w:rPr>
          <w:rFonts w:ascii="Times New Roman" w:hAnsi="Times New Roman"/>
          <w:sz w:val="24"/>
        </w:rPr>
        <w:t xml:space="preserve">Sveti Đurđ, </w:t>
      </w:r>
      <w:r>
        <w:rPr>
          <w:rFonts w:ascii="Times New Roman" w:hAnsi="Times New Roman"/>
          <w:noProof w:val="1"/>
          <w:sz w:val="24"/>
        </w:rPr>
        <w:t>28</w:t>
      </w:r>
      <w:r>
        <w:rPr>
          <w:rFonts w:ascii="Times New Roman" w:hAnsi="Times New Roman"/>
          <w:noProof w:val="1"/>
          <w:sz w:val="24"/>
        </w:rPr>
        <w:t>.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noProof w:val="1"/>
          <w:sz w:val="24"/>
        </w:rPr>
        <w:t>veljače</w:t>
      </w:r>
      <w:r>
        <w:rPr>
          <w:rFonts w:ascii="Times New Roman" w:hAnsi="Times New Roman"/>
          <w:noProof w:val="1"/>
          <w:sz w:val="24"/>
        </w:rPr>
        <w:t xml:space="preserve"> </w:t>
      </w:r>
      <w:r>
        <w:rPr>
          <w:rFonts w:ascii="Times New Roman" w:hAnsi="Times New Roman"/>
          <w:sz w:val="24"/>
        </w:rPr>
        <w:t>2025.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i w:val="1"/>
        </w:rPr>
      </w:pPr>
    </w:p>
    <w:p>
      <w:pPr>
        <w:jc w:val="both"/>
        <w:spacing w:lineRule="auto" w:line="240" w:after="0" w:beforeAutospacing="0" w:afterAutospacing="0"/>
        <w:ind w:firstLine="708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Na temelju članka 12. stavka 3. i članka 13. stavka 4. Zakona o zaštiti od požara („Narodne novine“, broj 92/10, 114/22), Godišnjeg provedbenog plana unaprjeđenja zaštite od požara za područje Varaždinske županije za 2025. godinu („Službeni vjesnik Varaždinske županije“, broj 104/24) i članka 22. Statuta Općine Sveti Đurđ („Službeni vjesnik Varaždinske županije“, broj 30/21, 18/23), Općinsko vijeće Općine Sveti Đurđ na 40. sjednici održanoj 28.2.2025. godine, donosi</w:t>
      </w:r>
    </w:p>
    <w:p>
      <w:pPr>
        <w:jc w:val="both"/>
        <w:spacing w:lineRule="auto" w:line="240" w:after="0" w:beforeAutospacing="0" w:afterAutospacing="0"/>
        <w:ind w:firstLine="708"/>
        <w:pStyle w:val="P0"/>
        <w:rPr>
          <w:rFonts w:ascii="Times New Roman" w:hAnsi="Times New Roman"/>
        </w:rPr>
      </w:pPr>
      <w:r>
        <w:rPr>
          <w:rFonts w:ascii="Calibri" w:hAnsi="Calibri"/>
          <w:sz w:val="24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b w:val="1"/>
          <w:sz w:val="24"/>
        </w:rPr>
        <w:t xml:space="preserve">GODIŠNJI PROVEDBENI PLAN</w:t>
      </w:r>
    </w:p>
    <w:p>
      <w:pPr>
        <w:jc w:val="center"/>
        <w:spacing w:lineRule="auto" w:line="240" w:after="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b w:val="1"/>
          <w:sz w:val="24"/>
        </w:rPr>
        <w:t xml:space="preserve">unaprjeđenja zaštite od požara za područje Općine Sveti Đurđ za 2025. godinu</w:t>
      </w:r>
    </w:p>
    <w:p>
      <w:pPr>
        <w:jc w:val="center"/>
        <w:spacing w:lineRule="auto" w:line="240" w:after="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b w:val="1"/>
          <w:sz w:val="24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b w:val="1"/>
          <w:sz w:val="24"/>
        </w:rPr>
        <w:t>I.</w:t>
      </w:r>
    </w:p>
    <w:p>
      <w:pPr>
        <w:jc w:val="both"/>
        <w:spacing w:lineRule="auto" w:line="240" w:after="0" w:beforeAutospacing="0" w:afterAutospacing="0"/>
        <w:ind w:firstLine="708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U cilju postizanja učinkovitije i efikasnije razine zaštite od požara na području Općine Sveti Đurđ, </w:t>
      </w:r>
      <w:r>
        <w:rPr>
          <w:rFonts w:ascii="Times New Roman" w:hAnsi="Times New Roman"/>
          <w:sz w:val="24"/>
        </w:rPr>
        <w:t xml:space="preserve">Općinsko vijeće Općine Sveti Đurđ </w:t>
      </w:r>
      <w:r>
        <w:rPr>
          <w:rFonts w:ascii="Times New Roman" w:hAnsi="Times New Roman"/>
          <w:sz w:val="24"/>
        </w:rPr>
        <w:t xml:space="preserve">donosi Godišnji provedbeni plan unapređenja zaštite od požara za područje </w:t>
      </w:r>
      <w:r>
        <w:rPr>
          <w:rFonts w:ascii="Times New Roman" w:hAnsi="Times New Roman"/>
          <w:sz w:val="24"/>
        </w:rPr>
        <w:t xml:space="preserve">Općine Sveti Đurđ </w:t>
      </w:r>
      <w:r>
        <w:rPr>
          <w:rFonts w:ascii="Times New Roman" w:hAnsi="Times New Roman"/>
          <w:sz w:val="24"/>
        </w:rPr>
        <w:t xml:space="preserve">za 2025. godinu (u daljnjem tekstu: Provedbeni plan).</w:t>
      </w:r>
      <w:r>
        <w:rPr>
          <w:rFonts w:ascii="Times New Roman" w:hAnsi="Times New Roman"/>
          <w:sz w:val="24"/>
        </w:rPr>
        <w:t xml:space="preserve">   </w:t>
      </w:r>
    </w:p>
    <w:p>
      <w:pPr>
        <w:jc w:val="both"/>
        <w:spacing w:lineRule="auto" w:line="240" w:after="0" w:beforeAutospacing="0" w:afterAutospacing="0"/>
        <w:ind w:firstLine="708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b w:val="1"/>
          <w:sz w:val="24"/>
        </w:rPr>
        <w:t>II.</w:t>
      </w:r>
    </w:p>
    <w:p>
      <w:pPr>
        <w:jc w:val="both"/>
        <w:spacing w:lineRule="auto" w:line="240" w:after="0" w:beforeAutospacing="0" w:afterAutospacing="0"/>
        <w:ind w:firstLine="708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Za unapređenje mjera zaštite od požara na području </w:t>
      </w:r>
      <w:r>
        <w:rPr>
          <w:rFonts w:ascii="Times New Roman" w:hAnsi="Times New Roman"/>
          <w:sz w:val="24"/>
        </w:rPr>
        <w:t xml:space="preserve">Općine Sveti Đurđ </w:t>
      </w:r>
      <w:r>
        <w:rPr>
          <w:rFonts w:ascii="Times New Roman" w:hAnsi="Times New Roman"/>
          <w:sz w:val="24"/>
        </w:rPr>
        <w:t xml:space="preserve">potrebno je u 2025. godini provesti sljedeće organizacijske i tehničke mjere:</w:t>
      </w:r>
    </w:p>
    <w:p>
      <w:pPr>
        <w:jc w:val="both"/>
        <w:spacing w:lineRule="auto" w:line="240" w:after="0" w:beforeAutospacing="0" w:afterAutospacing="0"/>
        <w:ind w:firstLine="708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before="0" w:after="0" w:beforeAutospacing="0" w:afterAutospacing="0"/>
        <w:ind w:left="432" w:right="0"/>
        <w:pStyle w:val="P0"/>
        <w:rPr>
          <w:rFonts w:ascii="Times New Roman" w:hAnsi="Times New Roman"/>
        </w:rPr>
      </w:pPr>
      <w:r>
        <w:rPr>
          <w:rFonts w:ascii="Times New Roman" w:hAnsi="Times New Roman"/>
          <w:b w:val="1"/>
          <w:sz w:val="24"/>
        </w:rPr>
        <w:t xml:space="preserve">1. ORGANIZACIJSKE MJERE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spacing w:lineRule="auto" w:line="240" w:before="0" w:after="0" w:beforeAutospacing="0" w:afterAutospacing="0"/>
        <w:ind w:left="431" w:right="0"/>
        <w:pStyle w:val="P0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1.1.</w:t>
      </w:r>
      <w:r>
        <w:rPr>
          <w:rFonts w:ascii="Times New Roman" w:hAnsi="Times New Roman"/>
          <w:sz w:val="14"/>
        </w:rPr>
        <w:t xml:space="preserve">  </w:t>
      </w:r>
      <w:r>
        <w:rPr>
          <w:rFonts w:ascii="Times New Roman" w:hAnsi="Times New Roman"/>
          <w:b w:val="1"/>
        </w:rPr>
        <w:t xml:space="preserve">NORMATIVNI USTROJ ZAŠTITE OD POŽARA</w:t>
      </w:r>
    </w:p>
    <w:p>
      <w:pPr>
        <w:jc w:val="both"/>
        <w:spacing w:lineRule="auto" w:line="240" w:before="0" w:after="0" w:beforeAutospacing="0" w:afterAutospacing="0"/>
        <w:ind w:left="720" w:right="0"/>
        <w:pStyle w:val="P0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a)</w:t>
      </w:r>
      <w:r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b w:val="1"/>
        </w:rPr>
        <w:t xml:space="preserve">Općina Sveti Đurđ dužna je usklađivati vlastitu Procjenu ugroženosti od požara i tehnološke eksplozije te Plan zaštite od požara u skladu s člankom 13. Zakona o zaštiti od požara („Narodne novine“, broj 92/10, 114/22) s novonastalim uvjetima u propisanim rokovima. </w:t>
      </w:r>
    </w:p>
    <w:tbl>
      <w:tblPr>
        <w:tblStyle w:val="T0"/>
        <w:tblInd w:w="1129" w:type="dxa"/>
        <w:tblLayout w:type="autofit"/>
        <w:tblW w:w="0" w:type="auto"/>
      </w:tblPr>
      <w:tblGrid/>
      <w:t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ind w:left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Izvršitelj mjere:</w:t>
            </w:r>
          </w:p>
        </w:tc>
        <w:tc>
          <w:tcPr>
            <w:tcW w:w="5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Općin</w:t>
            </w:r>
            <w:r>
              <w:rPr>
                <w:rFonts w:ascii="Times New Roman" w:hAnsi="Times New Roman"/>
                <w:sz w:val="20"/>
              </w:rPr>
              <w:t>a</w:t>
            </w:r>
            <w:r>
              <w:rPr>
                <w:rFonts w:ascii="Times New Roman" w:hAnsi="Times New Roman"/>
                <w:sz w:val="24"/>
              </w:rPr>
              <w:t xml:space="preserve"> Sveti Đurđ</w:t>
            </w:r>
          </w:p>
        </w:tc>
      </w:tr>
      <w:t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ind w:left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Sudjelovatelji:</w:t>
            </w:r>
          </w:p>
        </w:tc>
        <w:tc>
          <w:tcPr>
            <w:tcW w:w="5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Inspektori zaštite od požara, eksploziva i oružja Službe inspekcijskih poslova Područnog ureda civilne zaštite Varaždin</w:t>
            </w:r>
          </w:p>
          <w:p>
            <w:pPr>
              <w:jc w:val="both"/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Vatrogasna zajednica </w:t>
            </w:r>
            <w:r>
              <w:rPr>
                <w:rFonts w:ascii="Times New Roman" w:hAnsi="Times New Roman"/>
                <w:sz w:val="24"/>
              </w:rPr>
              <w:t xml:space="preserve">općine Sveti Đurđ</w:t>
            </w:r>
          </w:p>
        </w:tc>
      </w:tr>
      <w:t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ind w:left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Rok:</w:t>
            </w:r>
          </w:p>
        </w:tc>
        <w:tc>
          <w:tcPr>
            <w:tcW w:w="5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Kontinuirano</w:t>
            </w:r>
          </w:p>
        </w:tc>
      </w:tr>
    </w:tbl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jc w:val="both"/>
        <w:spacing w:lineRule="auto" w:line="240" w:before="0" w:after="0" w:beforeAutospacing="0" w:afterAutospacing="0"/>
        <w:ind w:left="720" w:right="0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b)</w:t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b w:val="1"/>
        </w:rPr>
        <w:t xml:space="preserve">Općinsko vijeće Općine Sveti Đurđ dužno je kontinuirano ažurirati akte sa sadržanim potrebnim mjerama za uređivanje i održavanje poljoprivrednih rudina, sukladno odredbama članka 12. Zakona o poljoprivrednom zemljištu („Narodne novine", broj 20/18, 115/18, 98/19).</w:t>
      </w:r>
    </w:p>
    <w:p>
      <w:pPr>
        <w:jc w:val="both"/>
        <w:spacing w:lineRule="auto" w:line="240" w:before="0" w:after="0" w:beforeAutospacing="0" w:afterAutospacing="0"/>
        <w:ind w:left="720" w:right="0"/>
        <w:pStyle w:val="P0"/>
        <w:rPr>
          <w:rFonts w:ascii="Times New Roman" w:hAnsi="Times New Roman"/>
        </w:rPr>
      </w:pPr>
    </w:p>
    <w:tbl>
      <w:tblPr>
        <w:tblStyle w:val="T0"/>
        <w:tblInd w:w="1129" w:type="dxa"/>
        <w:tblLayout w:type="autofit"/>
        <w:tblW w:w="0" w:type="auto"/>
      </w:tblPr>
      <w:tblGrid/>
      <w:t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ind w:left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Izvršitelj mjere:</w:t>
            </w:r>
          </w:p>
        </w:tc>
        <w:tc>
          <w:tcPr>
            <w:tcW w:w="5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Općina Sveti Đurđ</w:t>
            </w:r>
          </w:p>
        </w:tc>
      </w:tr>
      <w:t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ind w:left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Rok:</w:t>
            </w:r>
          </w:p>
        </w:tc>
        <w:tc>
          <w:tcPr>
            <w:tcW w:w="5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01. svibanj 2025. godine</w:t>
            </w:r>
          </w:p>
          <w:p>
            <w:pPr>
              <w:spacing w:lineRule="auto" w:line="240" w:after="0" w:beforeAutospacing="0" w:afterAutospacing="0"/>
              <w:ind w:left="1129"/>
              <w:tabs>
                <w:tab w:val="left" w:pos="1032" w:leader="none"/>
              </w:tabs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>
      <w:pPr>
        <w:jc w:val="both"/>
        <w:spacing w:lineRule="auto" w:line="240" w:before="0" w:after="0" w:beforeAutospacing="0" w:afterAutospacing="0"/>
        <w:ind w:left="720" w:right="0"/>
        <w:pStyle w:val="P0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c)</w:t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b w:val="1"/>
        </w:rPr>
        <w:t xml:space="preserve">U prostorno-planskoj dokumentaciji, osim obveznog sadržaja propisanog posebnim zakonom i pod zakonskim aktom, potrebno je posebno evidentirati i obraditi mjere iz područja Procjene ugroženosti od požara i tehnoloških eksplozija za Općinu Sveti Đurđ sukladno važećim propisima.</w:t>
      </w:r>
    </w:p>
    <w:tbl>
      <w:tblPr>
        <w:tblStyle w:val="T0"/>
        <w:tblInd w:w="1129" w:type="dxa"/>
        <w:tblLayout w:type="autofit"/>
        <w:tblW w:w="0" w:type="auto"/>
      </w:tblPr>
      <w:tblGrid/>
      <w:t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ind w:left="0"/>
              <w:pStyle w:val="P0"/>
              <w:rPr>
                <w:rFonts w:ascii="Times New Roman" w:hAnsi="Times New Roman"/>
                <w:sz w:val="24"/>
              </w:rPr>
            </w:pPr>
          </w:p>
          <w:p>
            <w:pPr>
              <w:jc w:val="both"/>
              <w:spacing w:lineRule="auto" w:line="240" w:after="0" w:beforeAutospacing="0" w:afterAutospacing="0"/>
              <w:ind w:left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Izvršitelj mjere:</w:t>
            </w:r>
          </w:p>
        </w:tc>
        <w:tc>
          <w:tcPr>
            <w:tcW w:w="5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  <w:sz w:val="24"/>
              </w:rPr>
            </w:pPr>
          </w:p>
          <w:p>
            <w:pPr>
              <w:jc w:val="both"/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Općina Sveti Đurđ</w:t>
            </w:r>
          </w:p>
        </w:tc>
      </w:tr>
      <w:t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ind w:left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Sudjelovatelji:</w:t>
            </w:r>
          </w:p>
        </w:tc>
        <w:tc>
          <w:tcPr>
            <w:tcW w:w="5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MUP RH, Ravnateljstvo CZ</w:t>
            </w:r>
          </w:p>
          <w:p>
            <w:pPr>
              <w:jc w:val="both"/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Inspektori zaštite od požara, eksploziva i oružja Službe inspekcijskih poslova Područnog ureda civilne zaštite Varaždin</w:t>
            </w:r>
          </w:p>
        </w:tc>
      </w:tr>
      <w:t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ind w:left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Rok:</w:t>
            </w:r>
          </w:p>
        </w:tc>
        <w:tc>
          <w:tcPr>
            <w:tcW w:w="5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Kontinuirano</w:t>
            </w:r>
          </w:p>
          <w:p>
            <w:pPr>
              <w:jc w:val="both"/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>
      <w:pPr>
        <w:spacing w:lineRule="auto" w:line="240" w:before="0" w:after="0" w:beforeAutospacing="0" w:afterAutospacing="0"/>
        <w:ind w:left="431" w:right="0"/>
        <w:pStyle w:val="P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jc w:val="both"/>
        <w:spacing w:lineRule="auto" w:line="240" w:before="0" w:after="0" w:beforeAutospacing="0" w:afterAutospacing="0"/>
        <w:ind w:left="431" w:right="0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1.2.</w:t>
      </w:r>
      <w:r>
        <w:rPr>
          <w:rFonts w:ascii="Times New Roman" w:hAnsi="Times New Roman"/>
          <w:sz w:val="14"/>
        </w:rPr>
        <w:t xml:space="preserve">  </w:t>
      </w:r>
      <w:r>
        <w:rPr>
          <w:rFonts w:ascii="Times New Roman" w:hAnsi="Times New Roman"/>
          <w:b w:val="1"/>
        </w:rPr>
        <w:t xml:space="preserve">SUSTAV ZA PROVEDBU MJERA ZAŠTITE OD POŽARA I VATROGASNE DJELATNOSTI</w:t>
      </w:r>
    </w:p>
    <w:p>
      <w:pPr>
        <w:spacing w:lineRule="auto" w:line="240" w:before="0" w:after="0" w:beforeAutospacing="0" w:afterAutospacing="0"/>
        <w:ind w:left="431" w:right="0"/>
        <w:pStyle w:val="P0"/>
        <w:rPr>
          <w:rFonts w:ascii="Times New Roman" w:hAnsi="Times New Roman"/>
        </w:rPr>
      </w:pPr>
    </w:p>
    <w:p>
      <w:pPr>
        <w:jc w:val="both"/>
        <w:spacing w:lineRule="auto" w:line="240" w:before="0" w:after="0" w:beforeAutospacing="0" w:afterAutospacing="0"/>
        <w:ind w:left="720" w:right="0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a)</w:t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b w:val="1"/>
        </w:rPr>
        <w:t xml:space="preserve">Vatrogasna zajednica općine Sveti Đurđ uključit će se u organizaciju informativno-savjetodavnih sastanaka s predstavnicima lokalne uprave i samouprave, zainteresiranim osobama za zaštitu od požara, pučanstvom, odgojno-obrazovnim ustanovama, na kojima će se razmotriti i analizirati tijek priprema i provedbe aktivnosti zaštite od požara tijekom godine i upoznavanje s opasnostima i posljedicama od izbijanja požara.</w:t>
      </w:r>
    </w:p>
    <w:p>
      <w:pPr>
        <w:jc w:val="both"/>
        <w:spacing w:lineRule="auto" w:line="240" w:before="0" w:after="0" w:beforeAutospacing="0" w:afterAutospacing="0"/>
        <w:ind w:left="720" w:right="0"/>
        <w:pStyle w:val="P0"/>
        <w:rPr>
          <w:rFonts w:ascii="Times New Roman" w:hAnsi="Times New Roman"/>
        </w:rPr>
      </w:pPr>
    </w:p>
    <w:tbl>
      <w:tblPr>
        <w:tblStyle w:val="T0"/>
        <w:tblInd w:w="1129" w:type="dxa"/>
        <w:tblLayout w:type="autofit"/>
        <w:tblW w:w="0" w:type="auto"/>
      </w:tblPr>
      <w:tblGrid/>
      <w:t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ind w:left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Izvršitelj zadatka:</w:t>
            </w:r>
          </w:p>
        </w:tc>
        <w:tc>
          <w:tcPr>
            <w:tcW w:w="5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Vatrogasna zajednica općine Sveti Đurđ</w:t>
            </w:r>
          </w:p>
          <w:p>
            <w:pPr>
              <w:jc w:val="both"/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Općina Sveti Đurđ</w:t>
            </w:r>
          </w:p>
          <w:p>
            <w:pPr>
              <w:jc w:val="both"/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MUP RH, Ravnateljstvo CZ</w:t>
            </w:r>
          </w:p>
        </w:tc>
      </w:tr>
      <w:t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ind w:left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Rok:</w:t>
            </w:r>
          </w:p>
        </w:tc>
        <w:tc>
          <w:tcPr>
            <w:tcW w:w="5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kontinuirano </w:t>
            </w:r>
          </w:p>
          <w:p>
            <w:pPr>
              <w:jc w:val="both"/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>
      <w:pPr>
        <w:spacing w:lineRule="auto" w:line="240" w:before="0" w:after="0" w:beforeAutospacing="0" w:afterAutospacing="0"/>
        <w:ind w:left="720" w:right="0"/>
        <w:pStyle w:val="P0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b)</w:t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b w:val="1"/>
        </w:rPr>
        <w:t xml:space="preserve">Općina Sveti Đurđ</w:t>
      </w:r>
      <w:r>
        <w:rPr>
          <w:rFonts w:ascii="Times New Roman" w:hAnsi="Times New Roman"/>
          <w:b w:val="1"/>
        </w:rPr>
        <w:t xml:space="preserve"> dužna je omogućiti nesmetano obavljanje inspekcijskog nadzora od strane inspektora te postupati po zahtjevima i naredbama inspektora</w:t>
      </w:r>
      <w:r>
        <w:rPr>
          <w:rFonts w:ascii="Times New Roman" w:hAnsi="Times New Roman"/>
          <w:b w:val="1"/>
        </w:rPr>
        <w:t>.</w:t>
      </w:r>
    </w:p>
    <w:tbl>
      <w:tblPr>
        <w:tblStyle w:val="T0"/>
        <w:tblInd w:w="1129" w:type="dxa"/>
        <w:tblLayout w:type="autofit"/>
        <w:tblW w:w="0" w:type="auto"/>
      </w:tblPr>
      <w:tblGrid/>
      <w:t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ind w:left="0"/>
              <w:pStyle w:val="P0"/>
              <w:rPr>
                <w:rFonts w:ascii="Times New Roman" w:hAnsi="Times New Roman"/>
                <w:sz w:val="24"/>
              </w:rPr>
            </w:pPr>
          </w:p>
          <w:p>
            <w:pPr>
              <w:jc w:val="both"/>
              <w:spacing w:lineRule="auto" w:line="240" w:after="0" w:beforeAutospacing="0" w:afterAutospacing="0"/>
              <w:ind w:left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Izvršitelj zadatka:</w:t>
            </w:r>
          </w:p>
        </w:tc>
        <w:tc>
          <w:tcPr>
            <w:tcW w:w="5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  <w:sz w:val="24"/>
              </w:rPr>
            </w:pPr>
          </w:p>
          <w:p>
            <w:pPr>
              <w:jc w:val="both"/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Općina Sveti Đurđ</w:t>
            </w:r>
          </w:p>
        </w:tc>
      </w:tr>
      <w:t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ind w:left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Sudjelovatelji:</w:t>
            </w:r>
          </w:p>
        </w:tc>
        <w:tc>
          <w:tcPr>
            <w:tcW w:w="5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MUP RH, Ravnateljstvo CZ</w:t>
            </w:r>
          </w:p>
          <w:p>
            <w:pPr>
              <w:jc w:val="both"/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Inspektori zaštite od požara, eksploziva i oružja</w:t>
            </w:r>
          </w:p>
          <w:p>
            <w:pPr>
              <w:jc w:val="both"/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Hrvatska vatrogasna zajednica</w:t>
            </w:r>
          </w:p>
          <w:p>
            <w:pPr>
              <w:jc w:val="both"/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Inspektori vatrogastva</w:t>
            </w:r>
          </w:p>
        </w:tc>
      </w:tr>
      <w:t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ind w:left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Rok:</w:t>
            </w:r>
          </w:p>
        </w:tc>
        <w:tc>
          <w:tcPr>
            <w:tcW w:w="5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both"/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kontinuirano </w:t>
            </w:r>
          </w:p>
          <w:p>
            <w:pPr>
              <w:jc w:val="both"/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  <w:t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5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>
      <w:pPr>
        <w:spacing w:lineRule="auto" w:line="240" w:before="0" w:after="0" w:beforeAutospacing="0" w:afterAutospacing="0"/>
        <w:ind w:left="432" w:right="0"/>
        <w:pStyle w:val="P0"/>
        <w:rPr>
          <w:rFonts w:ascii="Times New Roman" w:hAnsi="Times New Roman"/>
        </w:rPr>
      </w:pPr>
      <w:r>
        <w:rPr>
          <w:rFonts w:ascii="Times New Roman" w:hAnsi="Times New Roman"/>
          <w:b w:val="1"/>
          <w:sz w:val="24"/>
        </w:rPr>
        <w:t xml:space="preserve">2. TEHNIČKE MJERE</w:t>
      </w:r>
    </w:p>
    <w:p>
      <w:pPr>
        <w:spacing w:lineRule="auto" w:line="240" w:before="0" w:after="0" w:beforeAutospacing="0" w:afterAutospacing="0"/>
        <w:ind w:left="431" w:right="0"/>
        <w:pStyle w:val="P0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2.1.</w:t>
      </w:r>
      <w:r>
        <w:rPr>
          <w:rFonts w:ascii="Times New Roman" w:hAnsi="Times New Roman"/>
          <w:sz w:val="14"/>
        </w:rPr>
        <w:t xml:space="preserve">  </w:t>
      </w:r>
      <w:r>
        <w:rPr>
          <w:rFonts w:ascii="Times New Roman" w:hAnsi="Times New Roman"/>
          <w:b w:val="1"/>
        </w:rPr>
        <w:t xml:space="preserve"> PROVEDBA PREVENTIVNIH AKTIVNOSTI </w:t>
      </w:r>
    </w:p>
    <w:p>
      <w:pPr>
        <w:jc w:val="both"/>
        <w:spacing w:lineRule="auto" w:line="240" w:before="0" w:after="0" w:beforeAutospacing="0" w:afterAutospacing="0"/>
        <w:ind w:left="720" w:right="0"/>
        <w:pStyle w:val="P0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a)</w:t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b w:val="1"/>
        </w:rPr>
        <w:t xml:space="preserve">Hrvatske šume d.o.o. – UŠP Koprivnica – Šumarija Ludbreg dužna je izraditi godišnji Plan operativne provedbe programa aktivnosti zaštite od požara, temeljem koje će se prići izradi prosjeka kroz posebno ugrožene šume na području Općine u suradnji sa zapovjednikom Vatrogasne zajednice općine Sveti Đurđ. Za izradu prosjeka kroz posebno ugrožena šumska područja u vlasništvu fizičkih osoba na području općine Sveti Đurđ, financijska sredstva treba osiguravati u Proračunu Općine Sveti Đurđ. Godišnji plan operativne provedbe programa aktivnosti zaštite od požara dostaviti sudjelovateljima zadaće.</w:t>
      </w:r>
    </w:p>
    <w:tbl>
      <w:tblPr>
        <w:tblStyle w:val="T0"/>
        <w:tblInd w:w="1129" w:type="dxa"/>
        <w:tblLayout w:type="autofit"/>
        <w:tblW w:w="0" w:type="auto"/>
      </w:tblPr>
      <w:tblGrid/>
      <w:t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spacing w:lineRule="auto" w:line="240" w:after="0" w:beforeAutospacing="0" w:afterAutospacing="0"/>
              <w:ind w:left="0"/>
              <w:pStyle w:val="P0"/>
              <w:rPr>
                <w:rFonts w:ascii="Times New Roman" w:hAnsi="Times New Roman"/>
                <w:sz w:val="24"/>
              </w:rPr>
            </w:pPr>
          </w:p>
          <w:p>
            <w:pPr>
              <w:jc w:val="left"/>
              <w:spacing w:lineRule="auto" w:line="240" w:after="0" w:beforeAutospacing="0" w:afterAutospacing="0"/>
              <w:ind w:left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Izvršitelji zadatka:</w:t>
            </w:r>
          </w:p>
        </w:tc>
        <w:tc>
          <w:tcPr>
            <w:tcW w:w="5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  <w:sz w:val="24"/>
              </w:rPr>
            </w:pPr>
          </w:p>
          <w:p>
            <w:pPr>
              <w:jc w:val="left"/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Hrvatske šume d.o.o.</w:t>
            </w:r>
          </w:p>
          <w:p>
            <w:pPr>
              <w:jc w:val="left"/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Vatrogasna zajednica općine Sveti Đurđ</w:t>
            </w:r>
          </w:p>
          <w:p>
            <w:pPr>
              <w:jc w:val="left"/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Općina Sveti Đurđ</w:t>
            </w:r>
          </w:p>
        </w:tc>
      </w:tr>
      <w:t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spacing w:lineRule="auto" w:line="240" w:after="0" w:beforeAutospacing="0" w:afterAutospacing="0"/>
              <w:ind w:left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Sudjelovatelj:</w:t>
            </w:r>
          </w:p>
        </w:tc>
        <w:tc>
          <w:tcPr>
            <w:tcW w:w="5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Ministarstvo poljoprivrede i šumarstva</w:t>
            </w:r>
          </w:p>
          <w:p>
            <w:pPr>
              <w:jc w:val="left"/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MUP RH, Ravnateljstvo CZ</w:t>
            </w:r>
          </w:p>
          <w:p>
            <w:pPr>
              <w:jc w:val="left"/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Inspektori zaštite od požara, eksploziva i oružja Službe inspekcijskih poslova Područnog ureda civilne zaštite Varaždin</w:t>
            </w:r>
          </w:p>
        </w:tc>
      </w:tr>
      <w:t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spacing w:lineRule="auto" w:line="240" w:after="0" w:beforeAutospacing="0" w:afterAutospacing="0"/>
              <w:ind w:left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Rok:</w:t>
            </w:r>
          </w:p>
        </w:tc>
        <w:tc>
          <w:tcPr>
            <w:tcW w:w="5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jc w:val="left"/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kontinuirano </w:t>
            </w:r>
          </w:p>
          <w:p>
            <w:pPr>
              <w:jc w:val="left"/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>
      <w:pPr>
        <w:spacing w:lineRule="auto" w:line="240" w:before="0" w:after="0" w:beforeAutospacing="0" w:afterAutospacing="0"/>
        <w:ind w:left="720" w:right="0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b w:val="1"/>
        </w:rPr>
        <w:t>b)</w:t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b w:val="1"/>
        </w:rPr>
        <w:t xml:space="preserve">Komunalno redarstvo </w:t>
      </w:r>
      <w:r>
        <w:rPr>
          <w:rFonts w:ascii="Times New Roman" w:hAnsi="Times New Roman"/>
          <w:b w:val="1"/>
        </w:rPr>
        <w:t xml:space="preserve">Općine Sveti Đurđ</w:t>
      </w:r>
      <w:r>
        <w:rPr>
          <w:rFonts w:ascii="Times New Roman" w:hAnsi="Times New Roman"/>
          <w:b w:val="1"/>
        </w:rPr>
        <w:t xml:space="preserve"> dužno je poduzeti odgovarajuće mjere za sanaciju nekontroliranih (divljih) odlagališta</w:t>
      </w:r>
      <w:r>
        <w:rPr>
          <w:rFonts w:ascii="Times New Roman" w:hAnsi="Times New Roman"/>
          <w:b w:val="1"/>
        </w:rPr>
        <w:t>.</w:t>
      </w:r>
    </w:p>
    <w:p>
      <w:pPr>
        <w:spacing w:lineRule="auto" w:line="240" w:before="0" w:after="0" w:beforeAutospacing="0" w:afterAutospacing="0"/>
        <w:ind w:left="720" w:right="0"/>
        <w:pStyle w:val="P0"/>
        <w:rPr>
          <w:rFonts w:ascii="Times New Roman" w:hAnsi="Times New Roman"/>
        </w:rPr>
      </w:pPr>
    </w:p>
    <w:tbl>
      <w:tblPr>
        <w:tblStyle w:val="T0"/>
        <w:tblInd w:w="1129" w:type="dxa"/>
        <w:tblLayout w:type="autofit"/>
        <w:tblW w:w="0" w:type="auto"/>
      </w:tblPr>
      <w:tblGrid/>
      <w:t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ind w:left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Izvršitelj mjere:</w:t>
            </w:r>
          </w:p>
        </w:tc>
        <w:tc>
          <w:tcPr>
            <w:tcW w:w="5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ind w:left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                 Općina Sveti Đurđ</w:t>
            </w:r>
          </w:p>
        </w:tc>
      </w:tr>
      <w:t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Rok:</w:t>
            </w:r>
          </w:p>
        </w:tc>
        <w:tc>
          <w:tcPr>
            <w:tcW w:w="5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30. lipnja 2025. godine </w:t>
            </w:r>
          </w:p>
          <w:p>
            <w:pPr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>
      <w:pPr>
        <w:spacing w:lineRule="auto" w:line="240" w:before="0" w:after="0" w:beforeAutospacing="0" w:afterAutospacing="0"/>
        <w:ind w:left="431" w:right="0"/>
        <w:pStyle w:val="P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>
      <w:pPr>
        <w:spacing w:lineRule="auto" w:line="240" w:before="0" w:after="0" w:beforeAutospacing="0" w:afterAutospacing="0"/>
        <w:ind w:left="431" w:right="0"/>
        <w:pStyle w:val="P0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2.2.</w:t>
      </w:r>
      <w:r>
        <w:rPr>
          <w:rFonts w:ascii="Times New Roman" w:hAnsi="Times New Roman"/>
          <w:sz w:val="14"/>
        </w:rPr>
        <w:t xml:space="preserve">  </w:t>
      </w:r>
      <w:r>
        <w:rPr>
          <w:rFonts w:ascii="Times New Roman" w:hAnsi="Times New Roman"/>
          <w:b w:val="1"/>
        </w:rPr>
        <w:t xml:space="preserve">ODRŽAVANJE PRIPRAVNOSTI SUSTAVA VATROGASTVA</w:t>
      </w:r>
    </w:p>
    <w:p>
      <w:pPr>
        <w:jc w:val="both"/>
        <w:spacing w:lineRule="auto" w:line="240" w:before="0" w:after="0" w:beforeAutospacing="0" w:afterAutospacing="0"/>
        <w:ind w:left="720" w:right="0"/>
        <w:pStyle w:val="P0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a)</w:t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b w:val="1"/>
        </w:rPr>
        <w:t xml:space="preserve">Obaviti opremanje vatrogasnih postrojbi sukladno Pravilniku o minimumu tehničke opreme i sredstava vatrogasnih postrojbi („Narodne novine", broj 43/95), Pravilniku o minimumu opreme i sredstava za rad određenih vatrogasnih postrojbi dobrovoljnih vatrogasnih društava („Narodne novine", broj 91/02), Pravilniku o tehničkim zahtjevima za zaštitu i drugu osobnu opremu koju pripadnici vatrogasne postrojbe koriste prilikom vatrogasne intervencije („Narodne novine", broj 31/11), odnosno temeljem važeće Procjene ugroženosti od požara i tehnološke eksplozije za Općinu Sveti Đurđ te Plana zaštite od požara za Općinu Sveti Đurđ.</w:t>
      </w:r>
    </w:p>
    <w:p>
      <w:pPr>
        <w:jc w:val="both"/>
        <w:spacing w:lineRule="auto" w:line="240" w:before="0" w:after="0" w:beforeAutospacing="0" w:afterAutospacing="0"/>
        <w:ind w:left="709" w:right="0"/>
        <w:pStyle w:val="P0"/>
        <w:rPr>
          <w:rFonts w:ascii="Times New Roman" w:hAnsi="Times New Roman"/>
          <w:sz w:val="24"/>
        </w:rPr>
      </w:pPr>
    </w:p>
    <w:p>
      <w:pPr>
        <w:jc w:val="both"/>
        <w:spacing w:lineRule="auto" w:line="240" w:before="0" w:after="0" w:beforeAutospacing="0" w:afterAutospacing="0"/>
        <w:ind w:left="709" w:right="0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Opremanje će nadzirati Zapovjedništvo Vatrogasne zajednice općine Sveti Đurđ putem stručnih nadzora.</w:t>
      </w:r>
    </w:p>
    <w:tbl>
      <w:tblPr>
        <w:tblStyle w:val="T0"/>
        <w:tblInd w:w="1129" w:type="dxa"/>
        <w:tblLayout w:type="autofit"/>
        <w:tblW w:w="0" w:type="auto"/>
      </w:tblPr>
      <w:tblGrid/>
      <w:t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ind w:left="0"/>
              <w:pStyle w:val="P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240" w:after="0" w:beforeAutospacing="0" w:afterAutospacing="0"/>
              <w:ind w:left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Izvršitelj zadatka:</w:t>
            </w:r>
          </w:p>
        </w:tc>
        <w:tc>
          <w:tcPr>
            <w:tcW w:w="5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Općina Sveti Đurđ</w:t>
            </w:r>
          </w:p>
        </w:tc>
      </w:tr>
      <w:t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ind w:left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Sudjelovatelji:</w:t>
            </w:r>
          </w:p>
        </w:tc>
        <w:tc>
          <w:tcPr>
            <w:tcW w:w="5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Vatrogasna zajednica </w:t>
            </w:r>
            <w:r>
              <w:rPr>
                <w:rFonts w:ascii="Times New Roman" w:hAnsi="Times New Roman"/>
                <w:sz w:val="24"/>
              </w:rPr>
              <w:t xml:space="preserve">općine Sveti Đurđ</w:t>
            </w:r>
          </w:p>
          <w:p>
            <w:pPr>
              <w:jc w:val="both"/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DVD Sveti Đurđ, DVD Hrženica, DVD Karlovec Ludbreški, DVD Komarnica Ludbreška, DVD Sesvete Ludbreški, DVD Struga</w:t>
            </w:r>
          </w:p>
        </w:tc>
      </w:tr>
      <w:t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ind w:left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Rok:</w:t>
            </w:r>
          </w:p>
        </w:tc>
        <w:tc>
          <w:tcPr>
            <w:tcW w:w="5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kontinuirano </w:t>
            </w:r>
          </w:p>
          <w:p>
            <w:pPr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</w:tbl>
    <w:p>
      <w:pPr>
        <w:jc w:val="both"/>
        <w:spacing w:lineRule="auto" w:line="240" w:before="0" w:after="0" w:beforeAutospacing="0" w:afterAutospacing="0"/>
        <w:ind w:left="720" w:right="0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b)</w:t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b w:val="1"/>
        </w:rPr>
        <w:t xml:space="preserve">Za potrebe uspješnog djelovanja vatrogasnih postrojbi potrebno je osigurati odgovarajući prostor za smještaj opreme i tehnike, prostor za boravak vatrogasca, prostor za spremanje odjeće, obuće, opreme, vozila i tehnike te prostor za osposobljavanje vatrogasca i druge potrebne prostore.</w:t>
      </w:r>
    </w:p>
    <w:p>
      <w:pPr>
        <w:spacing w:lineRule="auto" w:line="240" w:before="0" w:after="0" w:beforeAutospacing="0" w:afterAutospacing="0"/>
        <w:ind w:left="720" w:right="0"/>
        <w:pStyle w:val="P0"/>
        <w:rPr>
          <w:rFonts w:ascii="Times New Roman" w:hAnsi="Times New Roman"/>
        </w:rPr>
      </w:pPr>
    </w:p>
    <w:tbl>
      <w:tblPr>
        <w:tblStyle w:val="T0"/>
        <w:tblInd w:w="1129" w:type="dxa"/>
        <w:tblLayout w:type="autofit"/>
        <w:tblW w:w="0" w:type="auto"/>
      </w:tblPr>
      <w:tblGrid/>
      <w:t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ind w:left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Izvršitelj zadatka:</w:t>
            </w:r>
          </w:p>
        </w:tc>
        <w:tc>
          <w:tcPr>
            <w:tcW w:w="5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Općina Sveti Đurđ</w:t>
            </w:r>
          </w:p>
        </w:tc>
      </w:tr>
      <w:t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ind w:left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Sudjelovatelji:</w:t>
            </w:r>
          </w:p>
        </w:tc>
        <w:tc>
          <w:tcPr>
            <w:tcW w:w="5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Vatrogasna zajednica </w:t>
            </w:r>
            <w:r>
              <w:rPr>
                <w:rFonts w:ascii="Times New Roman" w:hAnsi="Times New Roman"/>
                <w:sz w:val="24"/>
              </w:rPr>
              <w:t xml:space="preserve">općine Sveti Đurđ</w:t>
            </w:r>
          </w:p>
          <w:p>
            <w:pPr>
              <w:jc w:val="both"/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DVD Sveti Đurđ, DVD Hrženica, DVD Karlovec Ludbreški, DVD Komarnica Ludbreška, DVD Sesvete Ludbreški, DVD Struga</w:t>
            </w:r>
          </w:p>
        </w:tc>
      </w:tr>
      <w:t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ind w:left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Rok:</w:t>
            </w:r>
          </w:p>
        </w:tc>
        <w:tc>
          <w:tcPr>
            <w:tcW w:w="5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kontinuirano </w:t>
            </w:r>
          </w:p>
          <w:p>
            <w:pPr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>
      <w:pPr>
        <w:jc w:val="both"/>
        <w:spacing w:lineRule="auto" w:line="240" w:before="0" w:after="0" w:beforeAutospacing="0" w:afterAutospacing="0"/>
        <w:ind w:left="720" w:right="0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c)</w:t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b w:val="1"/>
        </w:rPr>
        <w:t xml:space="preserve">Sukladno izračunu o potrebnom broju vatrogasaca iz Procjene ugroženosti od požara i tehnološke eksplozije za Općinu Sveti Đurđ te Plana zaštite od požara za Općinu Sveti Đurđ, potrebno je osigurati potreban broj operativnih vatrogasaca, te ih kontinuirano osposobljavati i obučavati za različite specijalnosti u vatrogastvu</w:t>
      </w:r>
      <w:r>
        <w:rPr>
          <w:rFonts w:ascii="Times New Roman" w:hAnsi="Times New Roman"/>
          <w:b w:val="1"/>
        </w:rPr>
        <w:t>.</w:t>
      </w:r>
    </w:p>
    <w:p>
      <w:pPr>
        <w:spacing w:lineRule="auto" w:line="240" w:before="0" w:after="0" w:beforeAutospacing="0" w:afterAutospacing="0"/>
        <w:ind w:left="720" w:right="0"/>
        <w:pStyle w:val="P0"/>
        <w:rPr>
          <w:rFonts w:ascii="Times New Roman" w:hAnsi="Times New Roman"/>
        </w:rPr>
      </w:pPr>
    </w:p>
    <w:tbl>
      <w:tblPr>
        <w:tblStyle w:val="T0"/>
        <w:tblInd w:w="1129" w:type="dxa"/>
        <w:tblLayout w:type="autofit"/>
        <w:tblW w:w="0" w:type="auto"/>
      </w:tblPr>
      <w:tblGrid/>
      <w:t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ind w:left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Izvršitelj zadatka:</w:t>
            </w:r>
          </w:p>
        </w:tc>
        <w:tc>
          <w:tcPr>
            <w:tcW w:w="5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Općina Sveti Đurđ</w:t>
            </w:r>
          </w:p>
        </w:tc>
      </w:tr>
      <w:t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ind w:left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Sudjelovatelji:</w:t>
            </w:r>
          </w:p>
        </w:tc>
        <w:tc>
          <w:tcPr>
            <w:tcW w:w="5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Vatrogasna zajednica Varaždinske županije</w:t>
            </w:r>
          </w:p>
          <w:p>
            <w:pPr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Vatrogasna zajednica </w:t>
            </w:r>
            <w:r>
              <w:rPr>
                <w:rFonts w:ascii="Times New Roman" w:hAnsi="Times New Roman"/>
                <w:sz w:val="24"/>
              </w:rPr>
              <w:t xml:space="preserve">općine Sveti Đurđ</w:t>
            </w:r>
          </w:p>
        </w:tc>
      </w:tr>
      <w:t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ind w:left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Rok:</w:t>
            </w:r>
          </w:p>
        </w:tc>
        <w:tc>
          <w:tcPr>
            <w:tcW w:w="5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kontinuirano </w:t>
            </w:r>
          </w:p>
          <w:p>
            <w:pPr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>
      <w:pPr>
        <w:jc w:val="both"/>
        <w:spacing w:lineRule="auto" w:line="240" w:before="0" w:after="0" w:beforeAutospacing="0" w:afterAutospacing="0"/>
        <w:ind w:left="720" w:right="0"/>
        <w:pStyle w:val="P0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d)</w:t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b w:val="1"/>
        </w:rPr>
        <w:t xml:space="preserve">Temeljem važeće Procjene ugroženosti od požara i tehnološke eksplozije za Općinu Sveti Đurđ te Plana zaštite od požara za Općinu Sveti Đurđ potrebno je utvrditi uvjete, ustroj i način korištenja teške građevinske mehanizacije za eventualnu žurnu izradu prosjeka i probijanja protupožarnih putova radi zaustavljanja širenja šumskog požara, kao i pravne osobe zadužene za ostale oblike logističke potpore kod složenijih vatrogasnih intervencija na području Općine Sveti Đurđ. Popis pravnih osoba s pregledom raspoložive teške građevinske mehanizacije te ostalih oblika logističke potpore, s razrađenim planom aktiviranja, dostaviti županijskom vatrogasnom zapovjedniku i VOC-u Javne vatrogasne postrojbe Grada Varaždina.</w:t>
      </w:r>
    </w:p>
    <w:tbl>
      <w:tblPr>
        <w:tblStyle w:val="T0"/>
        <w:tblInd w:w="1129" w:type="dxa"/>
        <w:tblLayout w:type="autofit"/>
        <w:tblW w:w="0" w:type="auto"/>
      </w:tblPr>
      <w:tblGrid/>
      <w:t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240" w:after="0" w:beforeAutospacing="0" w:afterAutospacing="0"/>
              <w:ind w:left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Izvršitelj zadatka:</w:t>
            </w:r>
          </w:p>
        </w:tc>
        <w:tc>
          <w:tcPr>
            <w:tcW w:w="5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Općina Sveti Đurđ</w:t>
            </w:r>
          </w:p>
        </w:tc>
      </w:tr>
      <w:t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ind w:left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Sudjelovatelji:</w:t>
            </w:r>
          </w:p>
        </w:tc>
        <w:tc>
          <w:tcPr>
            <w:tcW w:w="5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Vatrogasna zajednica Varaždinske županije</w:t>
            </w:r>
          </w:p>
          <w:p>
            <w:pPr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Vatrogasna zajednica </w:t>
            </w:r>
            <w:r>
              <w:rPr>
                <w:rFonts w:ascii="Times New Roman" w:hAnsi="Times New Roman"/>
                <w:sz w:val="24"/>
              </w:rPr>
              <w:t xml:space="preserve">općine Sveti Đurđ</w:t>
            </w:r>
          </w:p>
          <w:p>
            <w:pPr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JVP Grada Varaždina</w:t>
            </w:r>
          </w:p>
        </w:tc>
      </w:tr>
      <w:t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ind w:left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Rok:</w:t>
            </w:r>
          </w:p>
        </w:tc>
        <w:tc>
          <w:tcPr>
            <w:tcW w:w="5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30. travnja 2025. 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godine</w:t>
            </w:r>
          </w:p>
          <w:p>
            <w:pPr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>
      <w:pPr>
        <w:jc w:val="both"/>
        <w:spacing w:lineRule="auto" w:line="240" w:before="0" w:after="0" w:beforeAutospacing="0" w:afterAutospacing="0"/>
        <w:ind w:left="720" w:right="0"/>
        <w:pStyle w:val="P0"/>
        <w:rPr>
          <w:rFonts w:ascii="Times New Roman" w:hAnsi="Times New Roman"/>
          <w:b w:val="1"/>
        </w:rPr>
      </w:pPr>
      <w:r>
        <w:rPr>
          <w:rFonts w:ascii="Times New Roman" w:hAnsi="Times New Roman"/>
          <w:b w:val="1"/>
        </w:rPr>
        <w:t>e)</w:t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b w:val="1"/>
        </w:rPr>
        <w:t xml:space="preserve">Zahtijevati od distributera vode redovito provođenje ažuriranja podataka o javnoj hidrantskoj mreži (položaj hidranata, ispravnost hidranata), redovito provođenje geodetskog snimanja vanjskih hidranata, ucrtavanje lokacija hidranata kao i segmenata naselja na odgovarajuće karte te dostavu istih na korištenje središnjoj vatrogasnoj postrojbi DVD-a Sveti Đurđ i VOC-u Javne vatrogasne postrojbe Grada Varaždina.</w:t>
      </w:r>
    </w:p>
    <w:p>
      <w:pPr>
        <w:jc w:val="both"/>
        <w:spacing w:lineRule="auto" w:line="240" w:before="0" w:after="0" w:beforeAutospacing="0" w:afterAutospacing="0"/>
        <w:ind w:left="720" w:right="0"/>
        <w:pStyle w:val="P0"/>
        <w:rPr>
          <w:rFonts w:ascii="Times New Roman" w:hAnsi="Times New Roman"/>
        </w:rPr>
      </w:pPr>
    </w:p>
    <w:tbl>
      <w:tblPr>
        <w:tblStyle w:val="T0"/>
        <w:tblInd w:w="1129" w:type="dxa"/>
        <w:tblLayout w:type="autofit"/>
        <w:tblW w:w="0" w:type="auto"/>
      </w:tblPr>
      <w:tblGrid/>
      <w:t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ind w:left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Izvršitelj zadatka:</w:t>
            </w:r>
          </w:p>
        </w:tc>
        <w:tc>
          <w:tcPr>
            <w:tcW w:w="5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Općina Sveti Đurđ</w:t>
            </w:r>
          </w:p>
        </w:tc>
      </w:tr>
      <w:t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ind w:left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Sudjelovatelji:</w:t>
            </w:r>
          </w:p>
        </w:tc>
        <w:tc>
          <w:tcPr>
            <w:tcW w:w="5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Vatrogasna zajednica </w:t>
            </w:r>
            <w:r>
              <w:rPr>
                <w:rFonts w:ascii="Times New Roman" w:hAnsi="Times New Roman"/>
                <w:sz w:val="24"/>
              </w:rPr>
              <w:t xml:space="preserve">općine Sveti Đurđ</w:t>
            </w:r>
          </w:p>
          <w:p>
            <w:pPr>
              <w:jc w:val="both"/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DVD Sveti Đurđ, DVD Hrženica, DVD Karlovec Ludbreški, DVD Komarnica Ludbreška, DVD Sesvete Ludbreški, DVD Struga</w:t>
            </w:r>
          </w:p>
        </w:tc>
      </w:tr>
      <w:t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ind w:left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Rok:</w:t>
            </w:r>
          </w:p>
        </w:tc>
        <w:tc>
          <w:tcPr>
            <w:tcW w:w="5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kontinuirano </w:t>
            </w:r>
          </w:p>
          <w:p>
            <w:pPr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>
      <w:pPr>
        <w:jc w:val="both"/>
        <w:spacing w:lineRule="auto" w:line="240" w:before="0" w:after="0" w:beforeAutospacing="0" w:afterAutospacing="0"/>
        <w:ind w:left="720" w:right="0"/>
        <w:pStyle w:val="P0"/>
        <w:rPr>
          <w:rFonts w:ascii="Times New Roman" w:hAnsi="Times New Roman"/>
        </w:rPr>
      </w:pPr>
      <w:r>
        <w:rPr>
          <w:rFonts w:ascii="Times New Roman" w:hAnsi="Times New Roman"/>
          <w:b w:val="1"/>
        </w:rPr>
        <w:t>f)</w:t>
      </w:r>
      <w:r>
        <w:rPr>
          <w:rFonts w:ascii="Times New Roman" w:hAnsi="Times New Roman"/>
          <w:sz w:val="14"/>
        </w:rPr>
        <w:tab/>
      </w:r>
      <w:r>
        <w:rPr>
          <w:rFonts w:ascii="Times New Roman" w:hAnsi="Times New Roman"/>
          <w:sz w:val="14"/>
        </w:rPr>
        <w:t xml:space="preserve"> </w:t>
      </w:r>
      <w:r>
        <w:rPr>
          <w:rFonts w:ascii="Times New Roman" w:hAnsi="Times New Roman"/>
          <w:b w:val="1"/>
        </w:rPr>
        <w:t xml:space="preserve">Sustavno poduzimati potrebne mjere kako bi prometnice i javne površine bile uvijek prohodne i dostupne u svrhu nesmetane vatrogasne intervencije, osigurati stalnu prohodnost i dostupnost označenih vatrogasnih pristupa i prolaza kao i putova za evakuaciju</w:t>
      </w:r>
      <w:r>
        <w:rPr>
          <w:rFonts w:ascii="Times New Roman" w:hAnsi="Times New Roman"/>
          <w:b w:val="1"/>
        </w:rPr>
        <w:t>.</w:t>
      </w:r>
    </w:p>
    <w:tbl>
      <w:tblPr>
        <w:tblStyle w:val="T0"/>
        <w:tblInd w:w="1129" w:type="dxa"/>
        <w:tblLayout w:type="autofit"/>
        <w:tblW w:w="0" w:type="auto"/>
      </w:tblPr>
      <w:tblGrid/>
      <w:t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ind w:left="0"/>
              <w:pStyle w:val="P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240" w:after="0" w:beforeAutospacing="0" w:afterAutospacing="0"/>
              <w:ind w:left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Izvršitelj mjere:</w:t>
            </w:r>
          </w:p>
        </w:tc>
        <w:tc>
          <w:tcPr>
            <w:tcW w:w="5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  <w:sz w:val="24"/>
              </w:rPr>
            </w:pPr>
          </w:p>
          <w:p>
            <w:pPr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Općina Sveti Đurđ</w:t>
            </w:r>
          </w:p>
        </w:tc>
      </w:tr>
      <w:t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ind w:left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Rok:</w:t>
            </w:r>
          </w:p>
        </w:tc>
        <w:tc>
          <w:tcPr>
            <w:tcW w:w="5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kontinuirano </w:t>
            </w:r>
          </w:p>
          <w:p>
            <w:pPr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</w:tr>
    </w:tbl>
    <w:p>
      <w:pPr>
        <w:spacing w:lineRule="auto" w:line="240" w:before="0" w:after="0" w:beforeAutospacing="0" w:afterAutospacing="0"/>
        <w:ind w:left="0" w:right="0"/>
        <w:pStyle w:val="P0"/>
        <w:rPr>
          <w:rFonts w:ascii="Times New Roman" w:hAnsi="Times New Roman"/>
          <w:b w:val="1"/>
          <w:sz w:val="24"/>
        </w:rPr>
      </w:pPr>
    </w:p>
    <w:p>
      <w:pPr>
        <w:spacing w:lineRule="auto" w:line="240" w:before="0" w:after="0" w:beforeAutospacing="0" w:afterAutospacing="0"/>
        <w:ind w:left="0" w:right="0"/>
        <w:pStyle w:val="P0"/>
        <w:rPr>
          <w:rFonts w:ascii="Times New Roman" w:hAnsi="Times New Roman"/>
        </w:rPr>
      </w:pPr>
      <w:r>
        <w:rPr>
          <w:rFonts w:ascii="Times New Roman" w:hAnsi="Times New Roman"/>
          <w:b w:val="1"/>
          <w:sz w:val="24"/>
        </w:rPr>
        <w:t xml:space="preserve">ZAVRŠNE ODREDBE</w:t>
      </w:r>
    </w:p>
    <w:p>
      <w:pPr>
        <w:jc w:val="center"/>
        <w:spacing w:lineRule="auto" w:line="240" w:after="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b w:val="1"/>
          <w:sz w:val="24"/>
        </w:rPr>
        <w:t>III.</w:t>
      </w:r>
    </w:p>
    <w:p>
      <w:pPr>
        <w:jc w:val="both"/>
        <w:spacing w:lineRule="auto" w:line="240" w:after="0" w:beforeAutospacing="0" w:afterAutospacing="0"/>
        <w:ind w:firstLine="708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Provedbeni plan bit će dostavljen svim izvršiteljima i sudjelovateljima, nakon što ga donese Općinsko vijeće Općine Sveti Đurđ.</w:t>
      </w:r>
    </w:p>
    <w:tbl>
      <w:tblPr>
        <w:tblStyle w:val="T0"/>
        <w:tblInd w:w="1129" w:type="dxa"/>
        <w:tblLayout w:type="autofit"/>
        <w:tblW w:w="0" w:type="auto"/>
      </w:tblPr>
      <w:tblGrid/>
      <w:t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ind w:left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Izvršitelj zadatka:</w:t>
            </w:r>
          </w:p>
        </w:tc>
        <w:tc>
          <w:tcPr>
            <w:tcW w:w="5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Općina Sveti Đurđ</w:t>
            </w:r>
          </w:p>
        </w:tc>
      </w:tr>
    </w:tbl>
    <w:p>
      <w:pPr>
        <w:jc w:val="center"/>
        <w:spacing w:lineRule="auto" w:line="240" w:after="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b w:val="1"/>
          <w:sz w:val="24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b w:val="1"/>
          <w:sz w:val="24"/>
        </w:rPr>
        <w:t>IV.</w:t>
      </w:r>
    </w:p>
    <w:p>
      <w:pPr>
        <w:jc w:val="both"/>
        <w:spacing w:lineRule="auto" w:line="240" w:after="0" w:beforeAutospacing="0" w:afterAutospacing="0"/>
        <w:ind w:firstLine="708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Sredstva za provedbu obveza koje proizlaze iz Provedbenog plana osigurat će se u Proračunu Općine Sveti Đurđ.</w:t>
      </w:r>
    </w:p>
    <w:tbl>
      <w:tblPr>
        <w:tblStyle w:val="T0"/>
        <w:tblInd w:w="1129" w:type="dxa"/>
        <w:tblLayout w:type="autofit"/>
        <w:tblW w:w="0" w:type="auto"/>
      </w:tblPr>
      <w:tblGrid/>
      <w:t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ind w:left="0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Izvršitelj zadatka:</w:t>
            </w:r>
          </w:p>
        </w:tc>
        <w:tc>
          <w:tcPr>
            <w:tcW w:w="5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Općina Sveti Đurđ</w:t>
            </w:r>
          </w:p>
        </w:tc>
      </w:tr>
      <w:tr>
        <w:tc>
          <w:tcPr>
            <w:tcW w:w="2268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Rok:</w:t>
            </w:r>
          </w:p>
        </w:tc>
        <w:tc>
          <w:tcPr>
            <w:tcW w:w="5380" w:type="dxa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Rule="auto" w:line="240" w:after="0" w:beforeAutospacing="0" w:afterAutospacing="0"/>
              <w:ind w:left="1129"/>
              <w:pStyle w:val="P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 xml:space="preserve">31. prosinac 2025. godine </w:t>
            </w:r>
          </w:p>
        </w:tc>
      </w:tr>
    </w:tbl>
    <w:p>
      <w:pPr>
        <w:jc w:val="both"/>
        <w:spacing w:lineRule="auto" w:line="240" w:after="0" w:beforeAutospacing="0" w:afterAutospacing="0"/>
        <w:ind w:firstLine="708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b w:val="1"/>
          <w:sz w:val="24"/>
        </w:rPr>
        <w:t>V.</w:t>
      </w:r>
    </w:p>
    <w:p>
      <w:pPr>
        <w:jc w:val="both"/>
        <w:spacing w:lineRule="auto" w:line="240" w:after="0" w:beforeAutospacing="0" w:afterAutospacing="0"/>
        <w:ind w:firstLine="708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Općinsko vijeće Općine Sveti Đurđ jednom godišnje razmatra Izvješće o stanju zaštite od požara i stanju provedbe Godišnjeg provedbenog plana unapređenja zaštite od požara na području Općine Sveti Đurđ. </w:t>
      </w:r>
    </w:p>
    <w:p>
      <w:pPr>
        <w:jc w:val="both"/>
        <w:spacing w:lineRule="auto" w:line="240" w:after="0" w:beforeAutospacing="0" w:afterAutospacing="0"/>
        <w:ind w:firstLine="708"/>
        <w:pStyle w:val="P0"/>
        <w:rPr>
          <w:rFonts w:ascii="Times New Roman" w:hAnsi="Times New Roman"/>
        </w:rPr>
      </w:pPr>
      <w:r>
        <w:rPr>
          <w:rFonts w:ascii="Times New Roman" w:hAnsi="Times New Roman"/>
          <w:b w:val="1"/>
          <w:sz w:val="24"/>
        </w:rPr>
        <w:t xml:space="preserve"> </w:t>
      </w:r>
    </w:p>
    <w:p>
      <w:pPr>
        <w:jc w:val="center"/>
        <w:spacing w:lineRule="auto" w:line="240" w:after="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b w:val="1"/>
          <w:sz w:val="24"/>
        </w:rPr>
        <w:t>VI.</w:t>
      </w:r>
    </w:p>
    <w:p>
      <w:pPr>
        <w:jc w:val="both"/>
        <w:spacing w:lineRule="auto" w:line="240" w:after="0" w:beforeAutospacing="0" w:afterAutospacing="0"/>
        <w:ind w:firstLine="708"/>
        <w:pStyle w:val="P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Ovaj Provedbeni plan stupa na snagu danom donošenja, a objavit će se u „Službenom vjesniku Varaždinske županije“.</w:t>
      </w:r>
    </w:p>
    <w:p>
      <w:pPr>
        <w:jc w:val="both"/>
        <w:spacing w:lineRule="auto" w:line="240" w:after="0" w:beforeAutospacing="0" w:afterAutospacing="0"/>
        <w:ind w:firstLine="708"/>
        <w:pStyle w:val="P0"/>
        <w:rPr>
          <w:rFonts w:ascii="Times New Roman" w:hAnsi="Times New Roman"/>
        </w:rPr>
      </w:pPr>
    </w:p>
    <w:p>
      <w:pPr>
        <w:jc w:val="both"/>
        <w:spacing w:lineRule="auto" w:line="240" w:before="0" w:after="0" w:beforeAutospacing="0" w:afterAutospacing="0"/>
        <w:ind w:firstLine="709" w:left="4955" w:right="0"/>
        <w:pStyle w:val="P0"/>
        <w:rPr>
          <w:rFonts w:ascii="Times New Roman" w:hAnsi="Times New Roman"/>
        </w:rPr>
      </w:pPr>
      <w:r>
        <w:rPr>
          <w:rFonts w:ascii="Times New Roman" w:hAnsi="Times New Roman"/>
          <w:b w:val="1"/>
          <w:sz w:val="24"/>
        </w:rPr>
        <w:t xml:space="preserve"> </w:t>
      </w:r>
    </w:p>
    <w:p>
      <w:pPr>
        <w:jc w:val="right"/>
        <w:spacing w:lineRule="auto" w:line="240" w:before="0" w:after="0" w:beforeAutospacing="0" w:afterAutospacing="0"/>
        <w:ind w:firstLine="708" w:left="4248" w:right="0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Predsjednik Općinskog vijeća</w:t>
      </w:r>
    </w:p>
    <w:p>
      <w:pPr>
        <w:jc w:val="right"/>
        <w:spacing w:lineRule="auto" w:line="240" w:before="0" w:after="0" w:beforeAutospacing="0" w:afterAutospacing="0"/>
        <w:ind w:firstLine="708" w:left="4248" w:right="0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 Damir Grgec</w:t>
      </w:r>
    </w:p>
    <w:p>
      <w:pPr>
        <w:jc w:val="right"/>
        <w:spacing w:lineRule="auto" w:line="240" w:after="0" w:beforeAutospacing="0" w:afterAutospacing="0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ind w:firstLine="708"/>
        <w:pStyle w:val="P0"/>
        <w:rPr>
          <w:rFonts w:ascii="Times New Roman" w:hAnsi="Times New Roman"/>
        </w:rPr>
      </w:pPr>
      <w:r>
        <w:rPr>
          <w:rFonts w:ascii="Times New Roman" w:hAnsi="Times New Roman"/>
          <w:sz w:val="24"/>
        </w:rPr>
        <w:t xml:space="preserve"> </w:t>
      </w: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  <w:sz w:val="24"/>
        </w:rPr>
      </w:pPr>
    </w:p>
    <w:p>
      <w:pPr>
        <w:spacing w:lineRule="auto" w:line="240" w:after="0" w:beforeAutospacing="0" w:afterAutospacing="0"/>
        <w:pStyle w:val="P0"/>
        <w:rPr>
          <w:rFonts w:ascii="Times New Roman" w:hAnsi="Times New Roman"/>
        </w:rPr>
      </w:pPr>
    </w:p>
    <w:sectPr>
      <w:headerReference w:type="first" r:id="header1"/>
      <w:headerReference w:type="default" r:id="header2"/>
      <w:type w:val="nextPage"/>
      <w:pgSz w:w="11906" w:h="16838"/>
      <w:pgMar w:left="1417" w:right="1417" w:top="1417" w:bottom="1417" w:header="720" w:footer="720"/>
      <w:cols w:equalWidth="1" w:space="720"/>
      <w:titlePg w:val="1"/>
    </w:sectPr>
  </w:body>
</w:document>
</file>

<file path=word/header1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</w:pPr>
    <w:r>
      <w:drawing>
        <wp:inline>
          <wp:extent cx="685800" cy="685800"/>
          <wp:docPr id="3" name="Picture 2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3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g="http://schemas.microsoft.com/office/word/2010/wordprocessingGroup" xmlns:wpc="http://schemas.microsoft.com/office/word/2010/wordprocessingCanvas" xmlns:r="http://schemas.openxmlformats.org/officeDocument/2006/relationships" xmlns:a="http://schemas.openxmlformats.org/drawingml/2006/main" xmlns:pic="http://schemas.openxmlformats.org/drawingml/2006/picture" xmlns:wp="http://schemas.openxmlformats.org/drawingml/2006/wordprocessingDrawing" xmlns:wp14="http://schemas.microsoft.com/office/word/2010/wordprocessingDrawing" mc:Ignorable="wp14">
  <w:p>
    <w:pPr>
      <w:jc w:val="right"/>
      <w:pStyle w:val="P1"/>
      <w:rPr>
        <w:rFonts w:ascii="Times New Roman" w:hAnsi="Times New Roman"/>
      </w:rPr>
    </w:pPr>
    <w:r>
      <w:rPr>
        <w:rFonts w:ascii="Times New Roman" w:hAnsi="Times New Roman"/>
      </w:rPr>
      <w:drawing>
        <wp:inline>
          <wp:extent cx="685800" cy="685800"/>
          <wp:docPr id="2" name="Picture 3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Picture 1"/>
                  <pic:cNvPicPr/>
                </pic:nvPicPr>
                <pic:blipFill>
                  <a:blip r:embed="Image2"/>
                  <a:stretch>
                    <a:fillRect/>
                  </a:stretch>
                </pic:blipFill>
                <pic:spPr>
                  <a:xfrm>
                    <a:off x="0" y="0"/>
                    <a:ext cx="685800" cy="685800"/>
                  </a:xfrm>
                  <a:prstGeom prst="rect"/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mall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 w:val="hr-HR" w:bidi="ar-SA" w:eastAsia="en-US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contextualSpacing w:val="0"/>
        <w:jc w:val="left"/>
        <w:spacing w:lineRule="auto" w:line="259" w:before="0" w:after="160" w:beforeAutospacing="0" w:afterAutospacing="0"/>
        <w:ind w:firstLine="0" w:left="0" w:right="0"/>
        <w:outlineLvl w:val="9"/>
      </w:pPr>
    </w:pPrDefault>
  </w:docDefaults>
  <w:style w:type="paragraph" w:styleId="P0" w:default="1">
    <w:name w:val="Normal"/>
    <w:pPr/>
    <w:rPr/>
  </w:style>
  <w:style w:type="paragraph" w:styleId="P1">
    <w:name w:val="Header"/>
    <w:basedOn w:val="P0"/>
    <w:pPr>
      <w:spacing w:lineRule="auto" w:line="240" w:after="0" w:beforeAutospacing="0" w:afterAutospacing="0"/>
      <w:tabs>
        <w:tab w:val="center" w:pos="4536" w:leader="none"/>
        <w:tab w:val="right" w:pos="9072" w:leader="none"/>
      </w:tabs>
    </w:pPr>
    <w:rPr/>
  </w:style>
  <w:style w:type="character" w:styleId="C0" w:default="1">
    <w:semiHidden/>
    <w:name w:val="Default Paragraph Font"/>
    <w:rPr/>
  </w:style>
  <w:style w:type="character" w:styleId="C1">
    <w:name w:val="Hyperlink"/>
    <w:rPr>
      <w:color w:val="0000ff"/>
      <w:u w:val="single"/>
    </w:rPr>
  </w:style>
  <w:style w:type="character" w:styleId="C2">
    <w:semiHidden/>
    <w:name w:val="Line Number"/>
    <w:basedOn w:val="C0"/>
    <w:rPr/>
  </w:style>
  <w:style w:type="table" w:styleId="T0" w:default="1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</w:styles>
</file>

<file path=word/_rels/document.xml.rels><?xml version="1.0" encoding="utf-8"?>
<Relationships xmlns="http://schemas.openxmlformats.org/package/2006/relationships"><Relationship Id="Image1" Type="http://schemas.openxmlformats.org/officeDocument/2006/relationships/image" Target="media/image1.png"/><Relationship Id="header1" Type="http://schemas.openxmlformats.org/officeDocument/2006/relationships/header" Target="header1.xml"/><Relationship Id="header2" Type="http://schemas.openxmlformats.org/officeDocument/2006/relationships/header" Target="header2.xml"/><Relationship Id="RelStyle1" Type="http://schemas.openxmlformats.org/officeDocument/2006/relationships/styles" Target="styles.xml"/><Relationship Id="RelSettings1" Type="http://schemas.openxmlformats.org/officeDocument/2006/relationships/settings" Target="settings.xml"/><Relationship Id="RelTheme1" Type="http://schemas.openxmlformats.org/officeDocument/2006/relationships/theme" Target="theme/theme1.xml"/></Relationships>
</file>

<file path=word/_rels/header1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_rels/header2.xml.rels><?xml version="1.0" encoding="utf-8"?>
<Relationships xmlns="http://schemas.openxmlformats.org/package/2006/relationships"><Relationship Id="Image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 Light"/>
        <a:font script="Hant" typeface="新細明體"/>
        <a:font script="Hebr" typeface="Times New Roman"/>
        <a:font script="Jpan" typeface="游ゴシック Light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 panose="020F0502020204030204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等线"/>
        <a:font script="Hant" typeface="新細明體"/>
        <a:font script="Hebr" typeface="Arial"/>
        <a:font script="Jpan" typeface="游明朝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2025-03-03T08:56:41Z</dcterms:created>
  <dcterms:modified xsi:type="dcterms:W3CDTF">2025-03-03T08:56:41Z</dcterms:modified>
</cp:coreProperties>
</file>