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val="en-US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 xml:space="preserve">VARAŽDINSKA ŽUPANIJA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noProof w:val="1"/>
          <w:sz w:val="22"/>
        </w:rPr>
        <w:t>Općina</w:t>
      </w:r>
      <w:r>
        <w:rPr>
          <w:rFonts w:ascii="Times New Roman" w:hAnsi="Times New Roman"/>
          <w:b w:val="1"/>
          <w:noProof w:val="1"/>
          <w:sz w:val="22"/>
        </w:rPr>
        <w:t xml:space="preserve"> </w:t>
      </w:r>
      <w:r>
        <w:rPr>
          <w:rFonts w:ascii="Times New Roman" w:hAnsi="Times New Roman"/>
          <w:b w:val="1"/>
          <w:noProof w:val="1"/>
          <w:sz w:val="22"/>
        </w:rPr>
        <w:t>Sveti</w:t>
      </w:r>
      <w:r>
        <w:rPr>
          <w:rFonts w:ascii="Times New Roman" w:hAnsi="Times New Roman"/>
          <w:b w:val="1"/>
          <w:noProof w:val="1"/>
          <w:sz w:val="22"/>
        </w:rPr>
        <w:t xml:space="preserve"> </w:t>
      </w:r>
      <w:r>
        <w:rPr>
          <w:rFonts w:ascii="Times New Roman" w:hAnsi="Times New Roman"/>
          <w:b w:val="1"/>
          <w:noProof w:val="1"/>
          <w:sz w:val="22"/>
        </w:rPr>
        <w:t>Đurđ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2"/>
        </w:rPr>
      </w:pPr>
      <w:bookmarkStart w:id="0" w:name="_GoBack"/>
      <w:r>
        <w:rPr>
          <w:rFonts w:ascii="Times New Roman" w:hAnsi="Times New Roman"/>
          <w:b w:val="1"/>
          <w:noProof w:val="1"/>
          <w:sz w:val="22"/>
        </w:rPr>
        <w:t>Općinsko</w:t>
      </w:r>
      <w:r>
        <w:rPr>
          <w:rFonts w:ascii="Times New Roman" w:hAnsi="Times New Roman"/>
          <w:b w:val="1"/>
          <w:noProof w:val="1"/>
          <w:sz w:val="22"/>
        </w:rPr>
        <w:t xml:space="preserve"> </w:t>
      </w:r>
      <w:r>
        <w:rPr>
          <w:rFonts w:ascii="Times New Roman" w:hAnsi="Times New Roman"/>
          <w:b w:val="1"/>
          <w:noProof w:val="1"/>
          <w:sz w:val="22"/>
        </w:rPr>
        <w:t>vijeće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2"/>
        </w:rPr>
      </w:pPr>
      <w:bookmarkEnd w:id="0"/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KLASA: </w:t>
      </w:r>
      <w:r>
        <w:rPr>
          <w:rFonts w:ascii="Times New Roman" w:hAnsi="Times New Roman"/>
          <w:sz w:val="22"/>
        </w:rPr>
        <w:t>400-01/25-01/9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URBROJ: </w:t>
      </w:r>
      <w:r>
        <w:rPr>
          <w:rFonts w:ascii="Times New Roman" w:hAnsi="Times New Roman"/>
          <w:noProof w:val="1"/>
          <w:sz w:val="22"/>
        </w:rPr>
        <w:t>2186-21-02-25-1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  <w:sz w:val="20"/>
        </w:rPr>
      </w:pPr>
      <w:r>
        <w:rPr>
          <w:rFonts w:ascii="Times New Roman" w:hAnsi="Times New Roman"/>
          <w:sz w:val="22"/>
        </w:rPr>
        <w:t xml:space="preserve">Sveti Đurđ, </w:t>
      </w:r>
      <w:r>
        <w:rPr>
          <w:rFonts w:ascii="Times New Roman" w:hAnsi="Times New Roman"/>
          <w:noProof w:val="1"/>
          <w:sz w:val="22"/>
        </w:rPr>
        <w:t>3</w:t>
      </w:r>
      <w:r>
        <w:rPr>
          <w:rFonts w:ascii="Times New Roman" w:hAnsi="Times New Roman"/>
          <w:noProof w:val="1"/>
          <w:sz w:val="22"/>
        </w:rPr>
        <w:t>.</w:t>
      </w:r>
      <w:r>
        <w:rPr>
          <w:rFonts w:ascii="Times New Roman" w:hAnsi="Times New Roman"/>
          <w:noProof w:val="1"/>
          <w:sz w:val="22"/>
        </w:rPr>
        <w:t xml:space="preserve"> </w:t>
      </w:r>
      <w:r>
        <w:rPr>
          <w:rFonts w:ascii="Times New Roman" w:hAnsi="Times New Roman"/>
          <w:noProof w:val="1"/>
          <w:sz w:val="22"/>
        </w:rPr>
        <w:t>prosinca</w:t>
      </w:r>
      <w:r>
        <w:rPr>
          <w:rFonts w:ascii="Times New Roman" w:hAnsi="Times New Roman"/>
          <w:noProof w:val="1"/>
          <w:sz w:val="22"/>
        </w:rPr>
        <w:t xml:space="preserve"> </w:t>
      </w:r>
      <w:r>
        <w:rPr>
          <w:rFonts w:ascii="Times New Roman" w:hAnsi="Times New Roman"/>
          <w:sz w:val="22"/>
        </w:rPr>
        <w:t>2025.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jc w:val="both"/>
        <w:spacing w:lineRule="auto" w:line="276" w:beforeAutospacing="0" w:afterAutospacing="0"/>
        <w:ind w:firstLine="708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Na temelju članka 22. Statuta Općine Sveti Đurđ („Službeni vjesnik Varaždinske županije“, broj 30/21. i 18/23.), Općinsko vijeće Općine Sveti Đurđ na svojoj 4. sjednici održanoj 3.12.2025. godine, donosi</w:t>
      </w:r>
    </w:p>
    <w:p>
      <w:pPr>
        <w:jc w:val="center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1"/>
          <w:sz w:val="22"/>
        </w:rPr>
        <w:t xml:space="preserve">I. IZMJENE I DOPUNE  PROGRAMA </w:t>
      </w:r>
    </w:p>
    <w:p>
      <w:pPr>
        <w:jc w:val="center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javnih potreba u društvenim djelatnostima</w:t>
      </w:r>
      <w:r>
        <w:rPr>
          <w:rFonts w:ascii="Times New Roman" w:hAnsi="Times New Roman"/>
          <w:b w:val="1"/>
          <w:sz w:val="22"/>
        </w:rPr>
        <w:t xml:space="preserve"> </w:t>
      </w:r>
      <w:r>
        <w:rPr>
          <w:rFonts w:ascii="Times New Roman" w:hAnsi="Times New Roman"/>
          <w:b w:val="1"/>
        </w:rPr>
        <w:t xml:space="preserve">Općine Sveti Đurđ za 2025. godinu</w:t>
      </w:r>
    </w:p>
    <w:p>
      <w:pPr>
        <w:jc w:val="center"/>
        <w:spacing w:lineRule="auto" w:line="276" w:beforeAutospacing="0" w:afterAutospacing="0"/>
        <w:pStyle w:val="P0"/>
        <w:rPr>
          <w:rFonts w:ascii="Times New Roman" w:hAnsi="Times New Roman"/>
        </w:rPr>
      </w:pPr>
    </w:p>
    <w:p>
      <w:pPr>
        <w:jc w:val="center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1"/>
          <w:sz w:val="22"/>
        </w:rPr>
        <w:t xml:space="preserve">Članak 1.</w:t>
      </w:r>
    </w:p>
    <w:p>
      <w:pPr>
        <w:jc w:val="both"/>
        <w:spacing w:lineRule="auto" w:line="276" w:beforeAutospacing="0" w:afterAutospacing="0"/>
        <w:ind w:firstLine="357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Program javnih potreba u društvenim djelatnostima temelji se na pravima i obvezama utvrđenim zakonom i drugim propisima, te odlukama Općinskog vijeća Općine Sveti Đurđ, a financira se iz Proračuna Općine Sveti Đurđ za 2025.godinu. </w:t>
      </w:r>
    </w:p>
    <w:p>
      <w:pPr>
        <w:jc w:val="center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 w:val="1"/>
          <w:sz w:val="22"/>
        </w:rPr>
        <w:t xml:space="preserve">Članak 2.</w:t>
      </w:r>
    </w:p>
    <w:p>
      <w:pPr>
        <w:jc w:val="both"/>
        <w:spacing w:lineRule="auto" w:line="276" w:after="240" w:beforeAutospacing="0" w:afterAutospacing="0"/>
        <w:ind w:firstLine="357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Program javnih potreba Općine Sveti Đurđ u području sporta:</w:t>
      </w:r>
    </w:p>
    <w:p>
      <w:pPr>
        <w:spacing w:lineRule="auto" w:line="276" w:beforeAutospacing="0" w:afterAutospacing="0"/>
        <w:ind w:firstLine="357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Za djelatnost zajednice sportskih udruga na području Općine Sveti Đurđ u 2025.godini osigurana su sredstava u Proračunu Općine Sveti Đurđ u iznosu od </w:t>
      </w:r>
      <w:r>
        <w:rPr>
          <w:rFonts w:ascii="Times New Roman" w:hAnsi="Times New Roman"/>
          <w:b w:val="1"/>
          <w:sz w:val="22"/>
        </w:rPr>
        <w:t xml:space="preserve">60.000,00 </w:t>
      </w:r>
      <w:r>
        <w:rPr>
          <w:rFonts w:ascii="Times New Roman" w:hAnsi="Times New Roman"/>
          <w:color w:val="000000"/>
          <w:sz w:val="22"/>
          <w:shd w:val="clear" w:color="auto" w:fill="ffffff"/>
        </w:rPr>
        <w:t>€</w:t>
      </w:r>
      <w:r>
        <w:rPr>
          <w:rFonts w:ascii="Times New Roman" w:hAnsi="Times New Roman"/>
          <w:sz w:val="22"/>
        </w:rPr>
        <w:t xml:space="preserve">, a raspoređuju se na: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2"/>
        </w:rPr>
        <w:br w:type="textWrapping"/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</w:rPr>
        <w:t xml:space="preserve"> </w:t>
      </w:r>
    </w:p>
    <w:tbl>
      <w:tblPr>
        <w:tblStyle w:val="T0"/>
        <w:tblInd w:w="0" w:type="dxa"/>
        <w:tblLayout w:type="autofit"/>
        <w:tblW w:w="0" w:type="auto"/>
      </w:tblPr>
      <w:tblGrid/>
      <w:tr>
        <w:tc>
          <w:tcPr>
            <w:tcW w:w="7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76" w:beforeAutospacing="0" w:afterAutospacing="0"/>
              <w:ind w:hanging="360" w:left="720"/>
              <w:tabs>
                <w:tab w:val="left" w:pos="0" w:leader="none"/>
              </w:tabs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Zajednica sportskih udruga 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ab/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76" w:beforeAutospacing="0" w:afterAutospacing="0"/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60.000,00 </w:t>
            </w:r>
            <w:r>
              <w:rPr>
                <w:rFonts w:ascii="Times New Roman" w:hAnsi="Times New Roman"/>
                <w:color w:val="000000"/>
                <w:sz w:val="22"/>
                <w:shd w:val="clear" w:color="auto" w:fill="ffffff"/>
              </w:rPr>
              <w:t>€</w:t>
            </w:r>
          </w:p>
        </w:tc>
      </w:tr>
    </w:tbl>
    <w:p>
      <w:pPr>
        <w:jc w:val="center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1"/>
          <w:sz w:val="22"/>
        </w:rPr>
        <w:t xml:space="preserve">Članak 3.</w:t>
      </w:r>
    </w:p>
    <w:p>
      <w:pPr>
        <w:jc w:val="both"/>
        <w:spacing w:lineRule="auto" w:line="276" w:after="240" w:beforeAutospacing="0" w:afterAutospacing="0"/>
        <w:ind w:firstLine="357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Program javnih potreba Općine Sveti Đurđ u području odgoja i naobrazbe:</w:t>
      </w:r>
    </w:p>
    <w:p>
      <w:pPr>
        <w:jc w:val="both"/>
        <w:spacing w:lineRule="auto" w:line="276" w:after="240" w:beforeAutospacing="0" w:afterAutospacing="0"/>
        <w:ind w:firstLine="357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Na području Općine Sveti Đurđ djeluje 1 (jedna) osnovna škola za čiji rad je predviđeno ukupno </w:t>
      </w:r>
      <w:r>
        <w:rPr>
          <w:rFonts w:ascii="Times New Roman" w:hAnsi="Times New Roman"/>
          <w:b w:val="1"/>
          <w:sz w:val="22"/>
        </w:rPr>
        <w:t xml:space="preserve">78.763,83 </w:t>
      </w:r>
      <w:r>
        <w:rPr>
          <w:rFonts w:ascii="Times New Roman" w:hAnsi="Times New Roman"/>
          <w:color w:val="000000"/>
          <w:sz w:val="22"/>
          <w:shd w:val="clear" w:color="auto" w:fill="ffffff"/>
        </w:rPr>
        <w:t>€</w:t>
      </w:r>
      <w:r>
        <w:rPr>
          <w:rFonts w:ascii="Times New Roman" w:hAnsi="Times New Roman"/>
          <w:sz w:val="22"/>
        </w:rPr>
        <w:t xml:space="preserve">, a sredstva se raspoređuju:</w:t>
      </w:r>
    </w:p>
    <w:tbl>
      <w:tblPr>
        <w:tblStyle w:val="T0"/>
        <w:tblInd w:w="0" w:type="dxa"/>
        <w:tblLayout w:type="autofit"/>
        <w:tblW w:w="0" w:type="auto"/>
      </w:tblPr>
      <w:tblGrid/>
      <w:tr>
        <w:tc>
          <w:tcPr>
            <w:tcW w:w="7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76" w:beforeAutospacing="0" w:afterAutospacing="0"/>
              <w:ind w:hanging="360" w:left="720"/>
              <w:tabs>
                <w:tab w:val="left" w:pos="0" w:leader="none"/>
              </w:tabs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nagrade učenicima i mentorima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76" w:beforeAutospacing="0" w:afterAutospacing="0"/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2.360,00   </w:t>
            </w:r>
            <w:r>
              <w:rPr>
                <w:rFonts w:ascii="Times New Roman" w:hAnsi="Times New Roman"/>
                <w:color w:val="000000"/>
                <w:sz w:val="22"/>
                <w:shd w:val="clear" w:color="auto" w:fill="ffffff"/>
              </w:rPr>
              <w:t>€</w:t>
            </w:r>
          </w:p>
        </w:tc>
      </w:tr>
      <w:tr>
        <w:tc>
          <w:tcPr>
            <w:tcW w:w="7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76" w:beforeAutospacing="0" w:afterAutospacing="0"/>
              <w:ind w:hanging="360" w:left="720"/>
              <w:tabs>
                <w:tab w:val="left" w:pos="0" w:leader="none"/>
              </w:tabs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sufinanciranje dogradnje OŠ – najam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76" w:beforeAutospacing="0" w:afterAutospacing="0"/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17.000,00   </w:t>
            </w:r>
            <w:r>
              <w:rPr>
                <w:rFonts w:ascii="Times New Roman" w:hAnsi="Times New Roman"/>
                <w:color w:val="000000"/>
                <w:sz w:val="22"/>
                <w:shd w:val="clear" w:color="auto" w:fill="ffffff"/>
              </w:rPr>
              <w:t>€</w:t>
            </w:r>
          </w:p>
        </w:tc>
      </w:tr>
      <w:tr>
        <w:tc>
          <w:tcPr>
            <w:tcW w:w="7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76" w:beforeAutospacing="0" w:afterAutospacing="0"/>
              <w:ind w:hanging="360" w:left="720"/>
              <w:tabs>
                <w:tab w:val="left" w:pos="0" w:leader="none"/>
              </w:tabs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sufinanciranje prijevoza učenika OŠ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76" w:beforeAutospacing="0" w:afterAutospacing="0"/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  9.000,00   </w:t>
            </w:r>
            <w:r>
              <w:rPr>
                <w:rFonts w:ascii="Times New Roman" w:hAnsi="Times New Roman"/>
                <w:color w:val="000000"/>
                <w:sz w:val="22"/>
                <w:shd w:val="clear" w:color="auto" w:fill="ffffff"/>
              </w:rPr>
              <w:t>€</w:t>
            </w:r>
          </w:p>
        </w:tc>
      </w:tr>
      <w:tr>
        <w:tc>
          <w:tcPr>
            <w:tcW w:w="7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76" w:beforeAutospacing="0" w:afterAutospacing="0"/>
              <w:ind w:hanging="360" w:left="720"/>
              <w:tabs>
                <w:tab w:val="left" w:pos="0" w:leader="none"/>
              </w:tabs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sufinanciranje radnih bilježnica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76" w:beforeAutospacing="0" w:afterAutospacing="0"/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23.403,83   </w:t>
            </w:r>
            <w:r>
              <w:rPr>
                <w:rFonts w:ascii="Times New Roman" w:hAnsi="Times New Roman"/>
                <w:color w:val="000000"/>
                <w:sz w:val="22"/>
                <w:shd w:val="clear" w:color="auto" w:fill="ffffff"/>
              </w:rPr>
              <w:t>€</w:t>
            </w:r>
          </w:p>
        </w:tc>
      </w:tr>
      <w:tr>
        <w:tc>
          <w:tcPr>
            <w:tcW w:w="7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76" w:beforeAutospacing="0" w:afterAutospacing="0"/>
              <w:ind w:hanging="360" w:left="720"/>
              <w:tabs>
                <w:tab w:val="left" w:pos="0" w:leader="none"/>
              </w:tabs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sufinanciranje produženog boravka     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76" w:beforeAutospacing="0" w:afterAutospacing="0"/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27.000,00   </w:t>
            </w:r>
            <w:r>
              <w:rPr>
                <w:rFonts w:ascii="Times New Roman" w:hAnsi="Times New Roman"/>
                <w:color w:val="000000"/>
                <w:sz w:val="22"/>
                <w:shd w:val="clear" w:color="auto" w:fill="ffffff"/>
              </w:rPr>
              <w:t>€</w:t>
            </w:r>
          </w:p>
        </w:tc>
      </w:tr>
      <w:tr>
        <w:tc>
          <w:tcPr>
            <w:tcW w:w="7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76" w:beforeAutospacing="0" w:afterAutospacing="0"/>
              <w:ind w:left="720"/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76" w:beforeAutospacing="0" w:afterAutospacing="0"/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>
      <w:pPr>
        <w:jc w:val="center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1"/>
          <w:sz w:val="22"/>
        </w:rPr>
        <w:t xml:space="preserve"> </w:t>
      </w:r>
      <w:r>
        <w:rPr>
          <w:rFonts w:ascii="Times New Roman" w:hAnsi="Times New Roman"/>
          <w:b w:val="1"/>
          <w:sz w:val="22"/>
        </w:rPr>
        <w:t xml:space="preserve">Članak 4.</w:t>
      </w:r>
    </w:p>
    <w:p>
      <w:pPr>
        <w:jc w:val="both"/>
        <w:spacing w:lineRule="auto" w:line="276" w:after="240" w:beforeAutospacing="0" w:afterAutospacing="0"/>
        <w:ind w:firstLine="357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Program javnih potreba za socijalnu skrb u iznosu od </w:t>
      </w:r>
      <w:r>
        <w:rPr>
          <w:rFonts w:ascii="Times New Roman" w:hAnsi="Times New Roman"/>
          <w:b w:val="1"/>
          <w:sz w:val="22"/>
        </w:rPr>
        <w:t xml:space="preserve">115.500,00 </w:t>
      </w:r>
      <w:r>
        <w:rPr>
          <w:rFonts w:ascii="Times New Roman" w:hAnsi="Times New Roman"/>
          <w:color w:val="000000"/>
          <w:sz w:val="22"/>
          <w:shd w:val="clear" w:color="auto" w:fill="ffffff"/>
        </w:rPr>
        <w:t>€</w:t>
      </w:r>
      <w:r>
        <w:rPr>
          <w:rFonts w:ascii="Times New Roman" w:hAnsi="Times New Roman"/>
          <w:sz w:val="22"/>
        </w:rPr>
        <w:t xml:space="preserve"> raspoređuje se na:</w:t>
      </w:r>
    </w:p>
    <w:tbl>
      <w:tblPr>
        <w:tblStyle w:val="T0"/>
        <w:tblInd w:w="0" w:type="dxa"/>
        <w:tblLayout w:type="autofit"/>
        <w:tblW w:w="0" w:type="auto"/>
      </w:tblPr>
      <w:tblGrid/>
      <w:tr>
        <w:tc>
          <w:tcPr>
            <w:tcW w:w="7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76" w:beforeAutospacing="0" w:afterAutospacing="0"/>
              <w:ind w:hanging="360" w:left="720"/>
              <w:tabs>
                <w:tab w:val="left" w:pos="0" w:leader="none"/>
              </w:tabs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pomoć obiteljima za novorođenu djecu   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76" w:beforeAutospacing="0" w:afterAutospacing="0"/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17.000,00 </w:t>
            </w:r>
            <w:r>
              <w:rPr>
                <w:rFonts w:ascii="Times New Roman" w:hAnsi="Times New Roman"/>
                <w:color w:val="000000"/>
                <w:sz w:val="22"/>
                <w:shd w:val="clear" w:color="auto" w:fill="ffffff"/>
              </w:rPr>
              <w:t>€</w:t>
            </w:r>
          </w:p>
        </w:tc>
      </w:tr>
      <w:tr>
        <w:tc>
          <w:tcPr>
            <w:tcW w:w="7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76" w:beforeAutospacing="0" w:afterAutospacing="0"/>
              <w:ind w:hanging="360" w:left="720"/>
              <w:tabs>
                <w:tab w:val="left" w:pos="0" w:leader="none"/>
              </w:tabs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sufinanciranje troškova prijevoza – srednje škole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76" w:beforeAutospacing="0" w:afterAutospacing="0"/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14.000,00 </w:t>
            </w:r>
            <w:r>
              <w:rPr>
                <w:rFonts w:ascii="Times New Roman" w:hAnsi="Times New Roman"/>
                <w:color w:val="000000"/>
                <w:sz w:val="22"/>
                <w:shd w:val="clear" w:color="auto" w:fill="ffffff"/>
              </w:rPr>
              <w:t>€</w:t>
            </w:r>
          </w:p>
        </w:tc>
      </w:tr>
      <w:tr>
        <w:tc>
          <w:tcPr>
            <w:tcW w:w="7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76" w:beforeAutospacing="0" w:afterAutospacing="0"/>
              <w:ind w:hanging="360" w:left="720"/>
              <w:tabs>
                <w:tab w:val="left" w:pos="0" w:leader="none"/>
              </w:tabs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tekuće donacije – Romi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76" w:beforeAutospacing="0" w:afterAutospacing="0"/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 2.000,00 </w:t>
            </w:r>
            <w:r>
              <w:rPr>
                <w:rFonts w:ascii="Times New Roman" w:hAnsi="Times New Roman"/>
                <w:color w:val="000000"/>
                <w:sz w:val="22"/>
                <w:shd w:val="clear" w:color="auto" w:fill="ffffff"/>
              </w:rPr>
              <w:t>€</w:t>
            </w:r>
          </w:p>
        </w:tc>
      </w:tr>
      <w:tr>
        <w:tc>
          <w:tcPr>
            <w:tcW w:w="7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76" w:beforeAutospacing="0" w:afterAutospacing="0"/>
              <w:ind w:hanging="360" w:left="720"/>
              <w:tabs>
                <w:tab w:val="left" w:pos="0" w:leader="none"/>
              </w:tabs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jednokratne pomoći studentima</w:t>
            </w:r>
          </w:p>
          <w:p>
            <w:pPr>
              <w:spacing w:lineRule="auto" w:line="276" w:beforeAutospacing="0" w:afterAutospacing="0"/>
              <w:ind w:hanging="360" w:left="720"/>
              <w:tabs>
                <w:tab w:val="left" w:pos="0" w:leader="none"/>
              </w:tabs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pomoć obiteljima – darovi za djecu   </w:t>
            </w:r>
          </w:p>
          <w:p>
            <w:pPr>
              <w:spacing w:lineRule="auto" w:line="276" w:beforeAutospacing="0" w:afterAutospacing="0"/>
              <w:ind w:hanging="360" w:left="720"/>
              <w:tabs>
                <w:tab w:val="left" w:pos="0" w:leader="none"/>
              </w:tabs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pomoć umirovljenicima   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76" w:beforeAutospacing="0" w:afterAutospacing="0"/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23.000,00 </w:t>
            </w:r>
            <w:r>
              <w:rPr>
                <w:rFonts w:ascii="Times New Roman" w:hAnsi="Times New Roman"/>
                <w:color w:val="000000"/>
                <w:sz w:val="22"/>
                <w:shd w:val="clear" w:color="auto" w:fill="ffffff"/>
              </w:rPr>
              <w:t>€</w:t>
            </w:r>
          </w:p>
          <w:p>
            <w:pPr>
              <w:spacing w:lineRule="auto" w:line="276" w:beforeAutospacing="0" w:afterAutospacing="0"/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  4.500,00 </w:t>
            </w:r>
            <w:r>
              <w:rPr>
                <w:rFonts w:ascii="Times New Roman" w:hAnsi="Times New Roman"/>
                <w:color w:val="000000"/>
                <w:sz w:val="22"/>
                <w:shd w:val="clear" w:color="auto" w:fill="ffffff"/>
              </w:rPr>
              <w:t>€</w:t>
            </w:r>
          </w:p>
          <w:p>
            <w:pPr>
              <w:spacing w:lineRule="auto" w:line="276" w:beforeAutospacing="0" w:afterAutospacing="0"/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55.000,00 </w:t>
            </w:r>
            <w:r>
              <w:rPr>
                <w:rFonts w:ascii="Times New Roman" w:hAnsi="Times New Roman"/>
                <w:color w:val="000000"/>
                <w:sz w:val="22"/>
                <w:shd w:val="clear" w:color="auto" w:fill="ffffff"/>
              </w:rPr>
              <w:t>€</w:t>
            </w:r>
          </w:p>
        </w:tc>
      </w:tr>
      <w:tr>
        <w:tc>
          <w:tcPr>
            <w:tcW w:w="7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76" w:beforeAutospacing="0" w:afterAutospacing="0"/>
              <w:ind w:left="0"/>
              <w:pStyle w:val="P0"/>
              <w:rPr>
                <w:rFonts w:ascii="Times New Roman" w:hAnsi="Times New Roman"/>
              </w:rPr>
            </w:pP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76" w:beforeAutospacing="0" w:afterAutospacing="0"/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>
      <w:pPr>
        <w:jc w:val="both"/>
        <w:spacing w:lineRule="auto" w:line="276" w:after="240" w:beforeAutospacing="0" w:afterAutospacing="0"/>
        <w:ind w:firstLine="360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Humanitarnim udrugama raspoređuje se iznos od </w:t>
      </w:r>
      <w:r>
        <w:rPr>
          <w:rFonts w:ascii="Times New Roman" w:hAnsi="Times New Roman"/>
          <w:b w:val="1"/>
          <w:sz w:val="22"/>
        </w:rPr>
        <w:t xml:space="preserve">7.000,00 </w:t>
      </w:r>
      <w:r>
        <w:rPr>
          <w:rFonts w:ascii="Times New Roman" w:hAnsi="Times New Roman"/>
          <w:b w:val="1"/>
          <w:color w:val="000000"/>
          <w:sz w:val="22"/>
          <w:shd w:val="clear" w:color="auto" w:fill="ffffff"/>
        </w:rPr>
        <w:t>€</w:t>
      </w:r>
      <w:r>
        <w:rPr>
          <w:rFonts w:ascii="Times New Roman" w:hAnsi="Times New Roman"/>
          <w:sz w:val="22"/>
        </w:rPr>
        <w:t xml:space="preserve"> na slijedeći način:</w:t>
      </w:r>
    </w:p>
    <w:tbl>
      <w:tblPr>
        <w:tblStyle w:val="T0"/>
        <w:tblInd w:w="0" w:type="dxa"/>
        <w:tblLayout w:type="autofit"/>
        <w:tblW w:w="0" w:type="auto"/>
      </w:tblPr>
      <w:tblGrid/>
      <w:tr>
        <w:tc>
          <w:tcPr>
            <w:tcW w:w="7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76" w:beforeAutospacing="0" w:afterAutospacing="0"/>
              <w:ind w:hanging="360" w:left="720"/>
              <w:tabs>
                <w:tab w:val="left" w:pos="0" w:leader="none"/>
              </w:tabs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Crveni križ Ludbreg (za rad i djelovanje Službe traženja i za rad kuna ustrojstvenih oblika Crvenog križa)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76" w:beforeAutospacing="0" w:afterAutospacing="0"/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  <w:p>
            <w:pPr>
              <w:spacing w:lineRule="auto" w:line="276" w:beforeAutospacing="0" w:afterAutospacing="0"/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 7.000,00  </w:t>
            </w:r>
            <w:r>
              <w:rPr>
                <w:rFonts w:ascii="Times New Roman" w:hAnsi="Times New Roman"/>
                <w:color w:val="000000"/>
                <w:sz w:val="22"/>
                <w:shd w:val="clear" w:color="auto" w:fill="ffffff"/>
              </w:rPr>
              <w:t>€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>
      <w:pPr>
        <w:jc w:val="center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1"/>
          <w:sz w:val="22"/>
        </w:rPr>
        <w:t xml:space="preserve">Članak 5.</w:t>
      </w:r>
    </w:p>
    <w:p>
      <w:pPr>
        <w:jc w:val="both"/>
        <w:spacing w:lineRule="auto" w:line="276" w:after="240" w:beforeAutospacing="0" w:afterAutospacing="0"/>
        <w:ind w:firstLine="357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Program javnih potreba u oblasti informiranja u iznosu od </w:t>
      </w:r>
      <w:r>
        <w:rPr>
          <w:rFonts w:ascii="Times New Roman" w:hAnsi="Times New Roman"/>
          <w:b w:val="1"/>
          <w:sz w:val="22"/>
        </w:rPr>
        <w:t xml:space="preserve">3.000,00 </w:t>
      </w:r>
      <w:r>
        <w:rPr>
          <w:rFonts w:ascii="Times New Roman" w:hAnsi="Times New Roman"/>
          <w:color w:val="000000"/>
          <w:sz w:val="22"/>
          <w:shd w:val="clear" w:color="auto" w:fill="ffffff"/>
        </w:rPr>
        <w:t>€</w:t>
      </w:r>
      <w:r>
        <w:rPr>
          <w:rFonts w:ascii="Times New Roman" w:hAnsi="Times New Roman"/>
          <w:sz w:val="22"/>
        </w:rPr>
        <w:t xml:space="preserve"> raspoređuju se na:</w:t>
      </w:r>
    </w:p>
    <w:tbl>
      <w:tblPr>
        <w:tblStyle w:val="T0"/>
        <w:tblInd w:w="0" w:type="dxa"/>
        <w:tblLayout w:type="autofit"/>
        <w:tblW w:w="0" w:type="auto"/>
      </w:tblPr>
      <w:tblGrid/>
      <w:tr>
        <w:tc>
          <w:tcPr>
            <w:tcW w:w="7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76" w:beforeAutospacing="0" w:afterAutospacing="0"/>
              <w:ind w:hanging="360" w:left="720"/>
              <w:tabs>
                <w:tab w:val="left" w:pos="0" w:leader="none"/>
              </w:tabs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izvješća, te obavješćivanje građana putem informativnog programa Radio Ludbrega – elektronski mediji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76" w:beforeAutospacing="0" w:afterAutospacing="0"/>
              <w:tabs>
                <w:tab w:val="left" w:pos="3360" w:leader="none"/>
              </w:tabs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3.000,00 </w:t>
            </w:r>
            <w:r>
              <w:rPr>
                <w:rFonts w:ascii="Times New Roman" w:hAnsi="Times New Roman"/>
                <w:color w:val="000000"/>
                <w:sz w:val="22"/>
                <w:shd w:val="clear" w:color="auto" w:fill="ffffff"/>
              </w:rPr>
              <w:t>€</w:t>
            </w:r>
          </w:p>
        </w:tc>
      </w:tr>
    </w:tbl>
    <w:p>
      <w:pPr>
        <w:jc w:val="center"/>
        <w:spacing w:lineRule="auto" w:line="276" w:beforeAutospacing="0" w:afterAutospacing="0"/>
        <w:tabs>
          <w:tab w:val="left" w:pos="3360" w:leader="none"/>
        </w:tabs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 w:val="1"/>
          <w:sz w:val="22"/>
        </w:rPr>
        <w:t xml:space="preserve">Članak 6.</w:t>
      </w:r>
    </w:p>
    <w:p>
      <w:pPr>
        <w:jc w:val="both"/>
        <w:spacing w:lineRule="auto" w:line="276" w:after="240" w:beforeAutospacing="0" w:afterAutospacing="0"/>
        <w:ind w:firstLine="357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Program javnih potreba u oblasti vatrogastva, civilne zaštite i Hrvatske gorske službe spašavanja u iznosu od </w:t>
      </w:r>
      <w:r>
        <w:rPr>
          <w:rFonts w:ascii="Times New Roman" w:hAnsi="Times New Roman"/>
          <w:b w:val="1"/>
          <w:sz w:val="22"/>
        </w:rPr>
        <w:t xml:space="preserve"> 68.500,00 </w:t>
      </w:r>
      <w:r>
        <w:rPr>
          <w:rFonts w:ascii="Times New Roman" w:hAnsi="Times New Roman"/>
          <w:color w:val="000000"/>
          <w:sz w:val="22"/>
          <w:shd w:val="clear" w:color="auto" w:fill="ffffff"/>
        </w:rPr>
        <w:t xml:space="preserve">€ </w:t>
      </w:r>
      <w:r>
        <w:rPr>
          <w:rFonts w:ascii="Times New Roman" w:hAnsi="Times New Roman"/>
          <w:sz w:val="22"/>
        </w:rPr>
        <w:t xml:space="preserve">raspoređuju se na:</w:t>
      </w:r>
    </w:p>
    <w:tbl>
      <w:tblPr>
        <w:tblStyle w:val="T0"/>
        <w:tblInd w:w="0" w:type="dxa"/>
        <w:tblLayout w:type="autofit"/>
        <w:tblW w:w="0" w:type="auto"/>
      </w:tblPr>
      <w:tblGrid/>
      <w:tr>
        <w:tc>
          <w:tcPr>
            <w:tcW w:w="7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76" w:beforeAutospacing="0" w:afterAutospacing="0"/>
              <w:ind w:hanging="360" w:left="720"/>
              <w:tabs>
                <w:tab w:val="left" w:pos="0" w:leader="none"/>
              </w:tabs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vatrogasna zajednica općine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76" w:beforeAutospacing="0" w:afterAutospacing="0"/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58.000,00 </w:t>
            </w:r>
            <w:r>
              <w:rPr>
                <w:rFonts w:ascii="Times New Roman" w:hAnsi="Times New Roman"/>
                <w:color w:val="000000"/>
                <w:sz w:val="22"/>
                <w:shd w:val="clear" w:color="auto" w:fill="ffffff"/>
              </w:rPr>
              <w:t>€</w:t>
            </w:r>
          </w:p>
        </w:tc>
      </w:tr>
      <w:tr>
        <w:tc>
          <w:tcPr>
            <w:tcW w:w="7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76" w:beforeAutospacing="0" w:afterAutospacing="0"/>
              <w:ind w:hanging="360" w:left="720"/>
              <w:tabs>
                <w:tab w:val="left" w:pos="0" w:leader="none"/>
              </w:tabs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dobrovoljna vatrogasna društva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76" w:beforeAutospacing="0" w:afterAutospacing="0"/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5.000,00 </w:t>
            </w:r>
            <w:r>
              <w:rPr>
                <w:rFonts w:ascii="Times New Roman" w:hAnsi="Times New Roman"/>
                <w:color w:val="000000"/>
                <w:sz w:val="22"/>
                <w:shd w:val="clear" w:color="auto" w:fill="ffffff"/>
              </w:rPr>
              <w:t>€</w:t>
            </w:r>
          </w:p>
        </w:tc>
      </w:tr>
      <w:tr>
        <w:tc>
          <w:tcPr>
            <w:tcW w:w="7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76" w:beforeAutospacing="0" w:afterAutospacing="0"/>
              <w:ind w:hanging="360" w:left="720"/>
              <w:tabs>
                <w:tab w:val="left" w:pos="0" w:leader="none"/>
              </w:tabs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sustav civilne zaštite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76" w:beforeAutospacing="0" w:afterAutospacing="0"/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  1.500,00 </w:t>
            </w:r>
            <w:r>
              <w:rPr>
                <w:rFonts w:ascii="Times New Roman" w:hAnsi="Times New Roman"/>
                <w:color w:val="000000"/>
                <w:sz w:val="22"/>
                <w:shd w:val="clear" w:color="auto" w:fill="ffffff"/>
              </w:rPr>
              <w:t>€</w:t>
            </w:r>
          </w:p>
        </w:tc>
      </w:tr>
      <w:tr>
        <w:tc>
          <w:tcPr>
            <w:tcW w:w="7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76" w:beforeAutospacing="0" w:afterAutospacing="0"/>
              <w:ind w:hanging="360" w:left="720"/>
              <w:tabs>
                <w:tab w:val="left" w:pos="0" w:leader="none"/>
              </w:tabs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redovite djelatnosti stanica HGSS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76" w:beforeAutospacing="0" w:afterAutospacing="0"/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  4.000,00 </w:t>
            </w:r>
            <w:r>
              <w:rPr>
                <w:rFonts w:ascii="Times New Roman" w:hAnsi="Times New Roman"/>
                <w:color w:val="000000"/>
                <w:sz w:val="22"/>
                <w:shd w:val="clear" w:color="auto" w:fill="ffffff"/>
              </w:rPr>
              <w:t>€</w:t>
            </w:r>
          </w:p>
        </w:tc>
      </w:tr>
    </w:tbl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 </w:t>
      </w:r>
    </w:p>
    <w:p>
      <w:pPr>
        <w:jc w:val="center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1"/>
          <w:sz w:val="22"/>
        </w:rPr>
        <w:t>Članak</w:t>
      </w:r>
      <w:r>
        <w:rPr>
          <w:rFonts w:ascii="Times New Roman" w:hAnsi="Times New Roman"/>
          <w:b w:val="1"/>
          <w:color w:val="000000"/>
          <w:sz w:val="22"/>
        </w:rPr>
        <w:t xml:space="preserve"> 7.</w:t>
      </w:r>
    </w:p>
    <w:p>
      <w:pPr>
        <w:jc w:val="both"/>
        <w:spacing w:lineRule="auto" w:line="276" w:after="240" w:beforeAutospacing="0" w:afterAutospacing="0"/>
        <w:ind w:firstLine="357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Program javnih potreba za financiranje programa i projekata za opće dobro koje provode udruge u iznosu od </w:t>
      </w:r>
      <w:r>
        <w:rPr>
          <w:rFonts w:ascii="Times New Roman" w:hAnsi="Times New Roman"/>
          <w:b w:val="1"/>
          <w:sz w:val="22"/>
        </w:rPr>
        <w:t xml:space="preserve">80.000,00 </w:t>
      </w:r>
      <w:r>
        <w:rPr>
          <w:rFonts w:ascii="Times New Roman" w:hAnsi="Times New Roman"/>
          <w:color w:val="000000"/>
          <w:sz w:val="22"/>
          <w:shd w:val="clear" w:color="auto" w:fill="ffffff"/>
        </w:rPr>
        <w:t xml:space="preserve">€ </w:t>
      </w:r>
      <w:r>
        <w:rPr>
          <w:rFonts w:ascii="Times New Roman" w:hAnsi="Times New Roman"/>
          <w:sz w:val="22"/>
        </w:rPr>
        <w:t xml:space="preserve">raspoređuje se na slijedeći način:</w:t>
      </w:r>
    </w:p>
    <w:tbl>
      <w:tblPr>
        <w:tblStyle w:val="T0"/>
        <w:tblInd w:w="0" w:type="dxa"/>
        <w:tblLayout w:type="autofit"/>
        <w:tblW w:w="0" w:type="auto"/>
      </w:tblPr>
      <w:tblGrid/>
      <w:tr>
        <w:tc>
          <w:tcPr>
            <w:tcW w:w="7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76" w:beforeAutospacing="0" w:afterAutospacing="0"/>
              <w:ind w:hanging="360" w:left="720"/>
              <w:tabs>
                <w:tab w:val="left" w:pos="0" w:leader="none"/>
              </w:tabs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sufinanciranje programa/projekata udruga prema Odluci općinskog načelnika o odabiru programa/projekata, sve temeljem posebnog akta Općine Sveti Đurđ i </w:t>
            </w:r>
            <w:r>
              <w:rPr>
                <w:rFonts w:ascii="Times New Roman" w:hAnsi="Times New Roman"/>
                <w:b w:val="1"/>
                <w:sz w:val="22"/>
              </w:rPr>
              <w:t xml:space="preserve">provedenom javnom natječaju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76" w:beforeAutospacing="0" w:afterAutospacing="0"/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 75.000,00 </w:t>
            </w:r>
            <w:r>
              <w:rPr>
                <w:rFonts w:ascii="Times New Roman" w:hAnsi="Times New Roman"/>
                <w:color w:val="000000"/>
                <w:sz w:val="22"/>
                <w:shd w:val="clear" w:color="auto" w:fill="ffffff"/>
              </w:rPr>
              <w:t>€</w:t>
            </w:r>
          </w:p>
        </w:tc>
      </w:tr>
      <w:tr>
        <w:tc>
          <w:tcPr>
            <w:tcW w:w="7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76" w:before="240" w:after="0" w:beforeAutospacing="0" w:afterAutospacing="0"/>
              <w:ind w:hanging="360" w:left="720" w:right="0"/>
              <w:tabs>
                <w:tab w:val="left" w:pos="0" w:leader="none"/>
              </w:tabs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b w:val="1"/>
                <w:sz w:val="22"/>
              </w:rPr>
              <w:t xml:space="preserve">izravne potpore</w:t>
            </w:r>
            <w:r>
              <w:rPr>
                <w:rFonts w:ascii="Times New Roman" w:hAnsi="Times New Roman"/>
                <w:sz w:val="22"/>
              </w:rPr>
              <w:t xml:space="preserve"> programima/projektima udruga i drugih javnih institucija prema pojedinačnim zahtjevima, pod uvjetima propisanim aktima Općine Sveti Đurđ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76" w:beforeAutospacing="0" w:afterAutospacing="0"/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   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 5.000,00 </w:t>
            </w:r>
            <w:r>
              <w:rPr>
                <w:rFonts w:ascii="Times New Roman" w:hAnsi="Times New Roman"/>
                <w:color w:val="000000"/>
                <w:sz w:val="22"/>
                <w:shd w:val="clear" w:color="auto" w:fill="ffffff"/>
              </w:rPr>
              <w:t>€</w:t>
            </w:r>
          </w:p>
        </w:tc>
      </w:tr>
    </w:tbl>
    <w:p>
      <w:pPr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 </w:t>
      </w:r>
    </w:p>
    <w:p>
      <w:pPr>
        <w:jc w:val="center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1"/>
          <w:sz w:val="22"/>
        </w:rPr>
        <w:t xml:space="preserve">Članak 8.</w:t>
      </w:r>
    </w:p>
    <w:p>
      <w:pPr>
        <w:jc w:val="both"/>
        <w:spacing w:lineRule="auto" w:line="276" w:after="240" w:beforeAutospacing="0" w:afterAutospacing="0"/>
        <w:ind w:firstLine="357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Program javnih potreba za religiju u iznosu od </w:t>
      </w:r>
      <w:r>
        <w:rPr>
          <w:rFonts w:ascii="Times New Roman" w:hAnsi="Times New Roman"/>
          <w:b w:val="1"/>
          <w:sz w:val="22"/>
        </w:rPr>
        <w:t xml:space="preserve"> 7.000,00 </w:t>
      </w:r>
      <w:r>
        <w:rPr>
          <w:rFonts w:ascii="Times New Roman" w:hAnsi="Times New Roman"/>
          <w:color w:val="000000"/>
          <w:sz w:val="22"/>
          <w:shd w:val="clear" w:color="auto" w:fill="ffffff"/>
        </w:rPr>
        <w:t>€</w:t>
      </w:r>
      <w:r>
        <w:rPr>
          <w:rFonts w:ascii="Times New Roman" w:hAnsi="Times New Roman"/>
          <w:b w:val="1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raspoređuju se na:</w:t>
      </w:r>
    </w:p>
    <w:tbl>
      <w:tblPr>
        <w:tblStyle w:val="T0"/>
        <w:tblInd w:w="0" w:type="dxa"/>
        <w:tblLayout w:type="autofit"/>
        <w:tblW w:w="0" w:type="auto"/>
      </w:tblPr>
      <w:tblGrid/>
      <w:tr>
        <w:tc>
          <w:tcPr>
            <w:tcW w:w="7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76" w:beforeAutospacing="0" w:afterAutospacing="0"/>
              <w:ind w:hanging="360" w:left="1211"/>
              <w:tabs>
                <w:tab w:val="left" w:pos="0" w:leader="none"/>
              </w:tabs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župa Sv. Juraja mučenika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76" w:beforeAutospacing="0" w:afterAutospacing="0"/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   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7.000,00 </w:t>
            </w:r>
            <w:r>
              <w:rPr>
                <w:rFonts w:ascii="Times New Roman" w:hAnsi="Times New Roman"/>
                <w:color w:val="000000"/>
                <w:sz w:val="22"/>
                <w:shd w:val="clear" w:color="auto" w:fill="ffffff"/>
              </w:rPr>
              <w:t>€</w:t>
            </w:r>
          </w:p>
        </w:tc>
      </w:tr>
    </w:tbl>
    <w:p>
      <w:pPr>
        <w:jc w:val="center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 w:val="1"/>
          <w:sz w:val="22"/>
        </w:rPr>
        <w:t xml:space="preserve">Članak 9.</w:t>
      </w:r>
    </w:p>
    <w:p>
      <w:pPr>
        <w:jc w:val="both"/>
        <w:spacing w:lineRule="auto" w:line="276" w:after="240" w:beforeAutospacing="0" w:afterAutospacing="0"/>
        <w:ind w:firstLine="357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Za redovno godišnje financiranje rada političkih stranaka osigurava se </w:t>
      </w:r>
      <w:r>
        <w:rPr>
          <w:rFonts w:ascii="Times New Roman" w:hAnsi="Times New Roman"/>
          <w:b w:val="1"/>
          <w:sz w:val="22"/>
        </w:rPr>
        <w:t xml:space="preserve">3.477,34 </w:t>
      </w:r>
      <w:r>
        <w:rPr>
          <w:rFonts w:ascii="Times New Roman" w:hAnsi="Times New Roman"/>
          <w:color w:val="000000"/>
          <w:sz w:val="22"/>
          <w:shd w:val="clear" w:color="auto" w:fill="ffffff"/>
        </w:rPr>
        <w:t>€</w:t>
      </w:r>
    </w:p>
    <w:tbl>
      <w:tblPr>
        <w:tblStyle w:val="T0"/>
        <w:tblInd w:w="0" w:type="dxa"/>
        <w:tblLayout w:type="autofit"/>
        <w:tblW w:w="0" w:type="auto"/>
      </w:tblPr>
      <w:tblGrid/>
      <w:tr>
        <w:tc>
          <w:tcPr>
            <w:tcW w:w="733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76" w:beforeAutospacing="0" w:afterAutospacing="0"/>
              <w:ind w:hanging="360" w:left="1211"/>
              <w:tabs>
                <w:tab w:val="left" w:pos="0" w:leader="none"/>
              </w:tabs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tekuće donacije političkim strankama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ab/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76" w:beforeAutospacing="0" w:afterAutospacing="0"/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3.477,34 </w:t>
            </w:r>
            <w:r>
              <w:rPr>
                <w:rFonts w:ascii="Times New Roman" w:hAnsi="Times New Roman"/>
                <w:color w:val="000000"/>
                <w:sz w:val="22"/>
                <w:shd w:val="clear" w:color="auto" w:fill="ffffff"/>
              </w:rPr>
              <w:t>€</w:t>
            </w:r>
          </w:p>
        </w:tc>
      </w:tr>
    </w:tbl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 </w:t>
      </w:r>
    </w:p>
    <w:p>
      <w:pPr>
        <w:jc w:val="center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 w:val="1"/>
          <w:sz w:val="22"/>
        </w:rPr>
        <w:t xml:space="preserve">Članak 10.</w:t>
      </w:r>
    </w:p>
    <w:p>
      <w:pPr>
        <w:jc w:val="both"/>
        <w:spacing w:lineRule="auto" w:line="276" w:beforeAutospacing="0" w:afterAutospacing="0"/>
        <w:ind w:firstLine="357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Program javnih potreba u 2025. godini financirat će se iz sredstava Proračuna Općine Sveti Đurđ za 2025. godinu, a sve ostale potrebe za koje se naknadno utvrdi da su od interesa Općine Sveti Đurđ rješavat će se u datom trenutku iz viška prihoda iz prethodnih godina, kao i iz eventualno drugih izvora financiranja.</w:t>
      </w:r>
    </w:p>
    <w:p>
      <w:pPr>
        <w:jc w:val="center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 w:val="1"/>
          <w:sz w:val="22"/>
        </w:rPr>
        <w:t xml:space="preserve">Članak 11.</w:t>
      </w:r>
    </w:p>
    <w:p>
      <w:pPr>
        <w:jc w:val="both"/>
        <w:spacing w:lineRule="auto" w:line="276" w:beforeAutospacing="0" w:afterAutospacing="0"/>
        <w:ind w:firstLine="357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Ovaj Program javnih potreba u društvenim djelatnostima primjenjuje se u 2025. godini, a njegova realizacija ovisit će o raspoloživim sredstvima Općine Sveti Đurđ.</w:t>
      </w:r>
    </w:p>
    <w:p>
      <w:pPr>
        <w:jc w:val="center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 w:val="1"/>
          <w:sz w:val="22"/>
        </w:rPr>
        <w:t xml:space="preserve">Članak 12.</w:t>
      </w:r>
    </w:p>
    <w:p>
      <w:pPr>
        <w:jc w:val="both"/>
        <w:spacing w:lineRule="auto" w:line="276" w:beforeAutospacing="0" w:afterAutospacing="0"/>
        <w:ind w:firstLine="357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Ovaj Program objavit će se u „Službenom vjesniku Varaždinske županije“, a stupa na snagu osmog dana od dana objave. </w:t>
      </w:r>
    </w:p>
    <w:p>
      <w:pPr>
        <w:jc w:val="both"/>
        <w:spacing w:lineRule="auto" w:line="276" w:beforeAutospacing="0" w:afterAutospacing="0"/>
        <w:ind w:firstLine="357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 </w:t>
      </w:r>
    </w:p>
    <w:p>
      <w:pPr>
        <w:jc w:val="center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OPĆINSKO VIJEĆE OPĆINE SVETI ĐURĐ</w:t>
      </w:r>
    </w:p>
    <w:p>
      <w:pPr>
        <w:jc w:val="both"/>
        <w:spacing w:lineRule="auto" w:line="276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 </w:t>
      </w:r>
    </w:p>
    <w:p>
      <w:pPr>
        <w:jc w:val="center"/>
        <w:spacing w:lineRule="auto" w:line="276" w:beforeAutospacing="0" w:afterAutospacing="0"/>
        <w:ind w:firstLine="4820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Predsjednik Općinskog vijeća</w:t>
      </w:r>
    </w:p>
    <w:p>
      <w:pPr>
        <w:jc w:val="center"/>
        <w:spacing w:lineRule="auto" w:line="276" w:beforeAutospacing="0" w:afterAutospacing="0"/>
        <w:ind w:firstLine="4820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Davor Kraljić</w:t>
      </w:r>
    </w:p>
    <w:sectPr>
      <w:headerReference w:type="first" r:id="header1"/>
      <w:headerReference w:type="default" r:id="header2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_rels/header2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2025-12-05T08:32:51Z</dcterms:created>
  <dcterms:modified xsi:type="dcterms:W3CDTF">2025-12-05T08:32:51Z</dcterms:modified>
</cp:coreProperties>
</file>