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</w:rPr>
        <w:t>Općina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Sveti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Start w:id="0" w:name="_GoBack"/>
      <w:r>
        <w:rPr>
          <w:rFonts w:ascii="Times New Roman" w:hAnsi="Times New Roman"/>
          <w:b w:val="1"/>
          <w:noProof w:val="1"/>
          <w:sz w:val="22"/>
        </w:rPr>
        <w:t>Općinsko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945-04/25-01/2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2"/>
        </w:rPr>
        <w:t xml:space="preserve">Sveti Đurđ, </w:t>
      </w:r>
      <w:r>
        <w:rPr>
          <w:rFonts w:ascii="Times New Roman" w:hAnsi="Times New Roman"/>
          <w:noProof w:val="1"/>
          <w:sz w:val="22"/>
        </w:rPr>
        <w:t>3.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2025.</w:t>
      </w:r>
    </w:p>
    <w:p>
      <w:pPr>
        <w:jc w:val="lef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Na temelju članka 31. stavaka 5. i 7. Zakona o poljoprivrednom zemljištu ("Narodne novine", broj 20/18., 115/18., 98/19. i 57/22.), Programa raspolaganja poljoprivrednim zemljištem u vlasništvu Republike Hrvatske za Općinu Sveti Đurđ ("Službeni glasnik Službeni vjesnik Varaždinske županije", broj 66/24.) i prijedloga Odluke o raspisivanju javnog natječaja za zakup poljoprivrednog zemljišta u vlasništvu Republike Hrvatske na području Općine Sveti Đurđ na koju je Ministarstvo poljoprivrede, šumarstva i ribarstva dalo suglasnost (KLASA: 320-02/25-02/227, URBROJ: 525-06/180-25-2 od 14.11.2025. godine) te članka 22. Statuta Općine Sveti Đurđ („Službeni vjesnik Varaždinske županije“ broj 30/21. i 18/23.), Općinsko vijeće Općine Sveti Đurđ na 4. sjednici, održanoj 3.12.2025. godine donijelo je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ODLUKU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 raspisivanju javnog natječaja za zakup poljoprivrednog zemljišta u vlasništvu Republike Hrvatske na području Općine Sveti Đurđ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I.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Raspisuje se javni natječaj za zakup poljoprivrednog zemljišta u vlasništvu Republike Hrvatske na području Općine Sveti Đurđ, na području katastarskih općina Sesvete Ludbreške, Komarnica Ludbreška, Karlovec Ludbreški, Križovljan, Hrženica, Sveti Đurđ, Selnik, Struga, koje je Programom raspolaganja poljoprivrednim zemljištem u vlasništvu Republike Hrvatske na području Općine Sveti Đurđ predviđeno za zakup ili je predviđeno za povrat ili ostale namjene.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Zemljište za koje nije određena vrsta proizvodnje navedeno je u tablici 2., a koja se nalazi u prilogu ove Odluke i čini njezin sastavni dio i daje se na rok od 15/25 godina ovisno o vrsti proizvodnje koju je najpovoljniji ponuditelj naveo u gospodarskom programu. </w:t>
      </w:r>
    </w:p>
    <w:p>
      <w:pPr>
        <w:jc w:val="center"/>
        <w:pStyle w:val="P2"/>
        <w:rPr>
          <w:rFonts w:ascii="Times New Roman" w:hAnsi="Times New Roman"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II.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Poljoprivredno zemljište koje je Programom raspolaganja poljoprivrednim zemljištem u vlasništvu Republike Hrvatske za Općinu Sveti Đurđ predviđeno za povrat, ostale namjene kao i poljoprivredno zemljište u izvanknjižnom vlasništvu države, daje se u zakup na rok do 5 godina, s mogućnošću produljenja, odnosno do pravomoćnosti rješenja o povratu sukladno posebnom propisu ili do privođenja tog zemljišta namjeni utvrđenoj prostornim planom.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Na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rok do 5 godina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s mogućnošću produljenja za isto razdoblje daje se u zakup zemljište koje je navedeno u tablici 1., a koja se nalazi u prilogu ove Odluke i čini njezin sastavni dio.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III. </w:t>
      </w:r>
    </w:p>
    <w:p>
      <w:p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Postupak javnog natječaja iz točke I. Općina Sveti Đurđ provest će elektronički, putem softverske aplikacije eZakup.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IV.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Početna cijena u natječaju utvrđena je na temelju Uredbe o načinu izračuna početne zakupnine poljoprivrednog zemljišta u vlasništvu Republike Hrvatske te naknade za korištenje voda radi obavljanja djelatnosti akvakulture ("Narodne novine", broj 89/18).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V.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Maksimalna površina koja se može dati u zakup pojedinoj fizičkoj ili pravnoj osobi iznosi 22.00 ha, a 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 o poljoprivrednom zemljištu ("Narodne novine", broj 20/18, 115/18,98/19 i 57/22).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VI.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Tekst javnog natječaja za zakup poljoprivrednog zemljišta objavljuje se u softverskoj aplikaciji eZakup, na mrežnoj stranici Općine Sveti Đurđ i mrežnoj stranici Ministarstva poljoprivrede, šumarstva i ribarstva u trajanju od 30 dana.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Ponude se dostavljaju Općini Sveti Đurđ u roku od 30 dana od objave natječaja u softverskoj aplikaciji eZakup.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Ponude se dostavljaju Općini Sveti Đurđ putem softverske aplikacije eZakup.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VII.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Tekst javnog natječaja za zakup poljoprivrednog zemljišta u vlasništvu Republike Hrvatske na području Općine Sveti Đurđ sa popisom čestica, nalazi se u prilogu ove Odluke i čini njezin sastavni dio.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VIII.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Prijedlog odluke o izboru najpovoljnije ponude za zakup koju utvrđuje Povjerenstvo za zakup poljoprivrednog zemljišta u vlasništvu države s popratnom dokumentacijom dostavlja se na prethodnu suglasnost Ministarstvu poljoprivrede, šumarstva i ribarstva.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Nakon dobivanja prethodne suglasnosti Ministarstva Odluku o izboru najpovoljnije ponude za zakup donosi Općinsko vijeće Općine Sveti Đurđ na prvoj sjednici Općinskog vijeća koja će se održati nakon zaprimanja suglasnosti Ministarstva poljoprivrede, šumarstva i ribarstva.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IX.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Stručne poslove u vezi s postupkom provedbe javnog natječaja za zakup obavlja Jedinstveni upravni odjel Općine Sveti Đurđ.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X. </w:t>
      </w:r>
    </w:p>
    <w:p>
      <w:p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Ova Odluka stupa na snagu osmog dana od dana objave u „Službenom vjesniku Varaždinske županije “. </w:t>
      </w:r>
    </w:p>
    <w:p>
      <w:p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OPĆINSKO VIJEĆE OPĆINE SVETI ĐURĐ </w:t>
      </w:r>
    </w:p>
    <w:p>
      <w:p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righ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righ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PREDSJEDNIK OPĆINSKOG VIJEĆA </w:t>
      </w:r>
    </w:p>
    <w:p>
      <w:pPr>
        <w:jc w:val="righ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Davor Kraljić 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6838" w:h="11906" w:orient="landscape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Default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2025-12-05T09:39:10Z</dcterms:created>
  <dcterms:modified xsi:type="dcterms:W3CDTF">2025-12-05T09:39:10Z</dcterms:modified>
</cp:coreProperties>
</file>