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  <w:lang w:val="en-US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  <w:sz w:val="24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VARAŽDINSKA ŽUPANIJA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Općina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Sveti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Đurđ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bookmarkStart w:id="0" w:name="_GoBack"/>
      <w:r>
        <w:rPr>
          <w:rFonts w:ascii="Times New Roman" w:hAnsi="Times New Roman"/>
          <w:b w:val="1"/>
          <w:noProof w:val="1"/>
          <w:sz w:val="24"/>
        </w:rPr>
        <w:t>Općinsko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320-02/26-01/3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2186-21-02-26-1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 xml:space="preserve">Sveti Đurđ, </w:t>
      </w:r>
      <w:r>
        <w:rPr>
          <w:rFonts w:ascii="Times New Roman" w:hAnsi="Times New Roman"/>
          <w:noProof w:val="1"/>
          <w:sz w:val="24"/>
        </w:rPr>
        <w:t>16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ožujka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2026.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  <w:sz w:val="24"/>
        </w:rPr>
      </w:pPr>
    </w:p>
    <w:p>
      <w:pPr>
        <w:jc w:val="both"/>
        <w:spacing w:lineRule="auto" w:line="297" w:before="175" w:after="0" w:beforeAutospacing="0" w:afterAutospacing="0"/>
        <w:ind w:firstLine="702" w:left="4" w:right="23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Na temelju odredbe članka 31. stavak 22. te članka 65. stavak 2. Zakona o poljoprivrednom  zemljištu („Narodne novine“ broj 20/18., 115/18., 98/19. i 57/22.), i članka 22. Statuta Općine Sveti  Đurđ („Službeni vjesnik Varaždinske županije“ broj 30/21. i 18/23.), Općinsko vijeće Općine Sveti  Đurđ na 6. sjednici održanoj 16.3.2026. godine donosi sljedeću </w:t>
      </w:r>
    </w:p>
    <w:p>
      <w:pPr>
        <w:jc w:val="center"/>
        <w:spacing w:lineRule="auto" w:line="288" w:before="162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color w:val="000000"/>
          <w:sz w:val="28"/>
        </w:rPr>
        <w:t>ODLUKU</w:t>
      </w:r>
      <w:r>
        <w:rPr>
          <w:rFonts w:ascii="Times New Roman" w:hAnsi="Times New Roman"/>
          <w:b w:val="1"/>
          <w:color w:val="000000"/>
          <w:sz w:val="24"/>
        </w:rPr>
        <w:t xml:space="preserve">  </w:t>
      </w:r>
    </w:p>
    <w:p>
      <w:pPr>
        <w:jc w:val="center"/>
        <w:spacing w:lineRule="auto" w:line="297" w:before="23" w:after="0" w:beforeAutospacing="0" w:afterAutospacing="0"/>
        <w:ind w:left="174" w:right="168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o izmjeni i dopuni Odluke o osnivanju i imenovanju Povjerenstva za zakup i prodaju  poljoprivrednog zemljišta u vlasništvu Republike Hrvatske  </w:t>
      </w:r>
    </w:p>
    <w:p>
      <w:pPr>
        <w:jc w:val="center"/>
        <w:spacing w:lineRule="auto" w:line="288" w:before="1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na području Općine Sveti Đurđ </w:t>
      </w:r>
    </w:p>
    <w:p>
      <w:pPr>
        <w:jc w:val="center"/>
        <w:spacing w:lineRule="auto" w:line="288" w:before="315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Članak 1. </w:t>
      </w:r>
    </w:p>
    <w:p>
      <w:pPr>
        <w:jc w:val="both"/>
        <w:spacing w:lineRule="auto" w:line="298" w:before="18" w:after="0" w:beforeAutospacing="0" w:afterAutospacing="0"/>
        <w:ind w:firstLine="1" w:left="1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U Odluci o osnivanju i imenovanju Povjerenstva za zakup i prodaju poljoprivrednog zemljišta  u vlasništvu Republike Hrvatske na području Općine Sveti Đurđ („Službeni vjesnik  Varaždinske županije“ broj 66/24.), mijenja se članak 2. stavak 2. točka 6. na način da isti glasi: „Slijedom navedenog, u Povjerenstvo se imenuju sljedeće osobe: </w:t>
      </w:r>
    </w:p>
    <w:p>
      <w:pPr>
        <w:spacing w:lineRule="auto" w:line="288" w:before="9" w:after="0" w:beforeAutospacing="0" w:afterAutospacing="0"/>
        <w:ind w:left="27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1. Helena Vuk, mag. iur., predstavnica pravne struke </w:t>
      </w:r>
    </w:p>
    <w:p>
      <w:pPr>
        <w:spacing w:lineRule="auto" w:line="297" w:before="18" w:after="0" w:beforeAutospacing="0" w:afterAutospacing="0"/>
        <w:ind w:hanging="5" w:left="6" w:right="1999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 Kristina Mirčetić Petrin, dipl. ing. geod., predstavnica geodetske struke 3. Filip Haramija, mag. ing. agr., predstavnik agronomske struke </w:t>
      </w:r>
    </w:p>
    <w:p>
      <w:pPr>
        <w:spacing w:lineRule="auto" w:line="288" w:before="10" w:after="0" w:beforeAutospacing="0" w:afterAutospacing="0"/>
        <w:ind w:left="4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4. Nadica Crnković, predstavnica Općinskog vijeća Općine Sveti Đurđ </w:t>
      </w:r>
    </w:p>
    <w:p>
      <w:pPr>
        <w:spacing w:lineRule="auto" w:line="288" w:before="18" w:after="0" w:beforeAutospacing="0" w:afterAutospacing="0"/>
        <w:ind w:left="12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5. Zlatko Gizdavec, predstavnik Općinskog vijeća Općine Sveti Đurđ </w:t>
      </w:r>
    </w:p>
    <w:p>
      <w:pPr>
        <w:jc w:val="both"/>
        <w:spacing w:lineRule="auto" w:line="297" w:before="18" w:after="0" w:beforeAutospacing="0" w:afterAutospacing="0"/>
        <w:ind w:firstLine="9" w:left="6"/>
        <w:pStyle w:val="P0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i w:val="1"/>
          <w:color w:val="000000"/>
          <w:sz w:val="24"/>
        </w:rPr>
        <w:t xml:space="preserve">6. Žaklina Premec, mag. ing., predstavnica Upravnog odjela za poljoprivredu i zaštitu  okoliša Varaždinske županije </w:t>
      </w:r>
    </w:p>
    <w:p>
      <w:pPr>
        <w:spacing w:lineRule="auto" w:line="288" w:before="10" w:after="0" w:beforeAutospacing="0" w:afterAutospacing="0"/>
        <w:ind w:left="9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7. Zita Ciler, dipl.ing.agr., predstavnica Ministarstva poljoprivrede.“ </w:t>
      </w:r>
    </w:p>
    <w:p>
      <w:pPr>
        <w:jc w:val="center"/>
        <w:spacing w:lineRule="auto" w:line="288" w:before="318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Članak 2. </w:t>
      </w:r>
    </w:p>
    <w:p>
      <w:pPr>
        <w:jc w:val="both"/>
        <w:spacing w:lineRule="auto" w:line="288" w:before="18" w:after="0" w:beforeAutospacing="0" w:afterAutospacing="0"/>
        <w:ind w:left="4"/>
        <w:pStyle w:val="P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U ostalom dijelu Odluka o osnivanju i imenovanju Povjerenstva ostaje neizmijenjena.  </w:t>
      </w:r>
    </w:p>
    <w:p>
      <w:pPr>
        <w:jc w:val="both"/>
        <w:spacing w:lineRule="auto" w:line="288" w:before="18" w:after="0" w:beforeAutospacing="0" w:afterAutospacing="0"/>
        <w:ind w:left="4"/>
        <w:pStyle w:val="P0"/>
        <w:rPr>
          <w:rFonts w:ascii="Times New Roman" w:hAnsi="Times New Roman"/>
          <w:sz w:val="24"/>
        </w:rPr>
      </w:pPr>
    </w:p>
    <w:p>
      <w:pPr>
        <w:jc w:val="center"/>
        <w:spacing w:lineRule="auto" w:line="288" w:before="315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Članak 3. </w:t>
      </w:r>
    </w:p>
    <w:p>
      <w:pPr>
        <w:jc w:val="both"/>
        <w:spacing w:lineRule="auto" w:line="297" w:before="18" w:after="0" w:beforeAutospacing="0" w:afterAutospacing="0"/>
        <w:ind w:firstLine="3" w:left="5" w:right="99"/>
        <w:pStyle w:val="P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Ova Odluka stupa na snagu prvogb dana od dana objave u „Službenom vjesniku Varaždinske županije“.  </w:t>
      </w:r>
    </w:p>
    <w:p>
      <w:pPr>
        <w:jc w:val="center"/>
        <w:spacing w:lineRule="auto" w:line="297" w:before="18" w:after="0" w:beforeAutospacing="0" w:afterAutospacing="0"/>
        <w:ind w:firstLine="3" w:left="5" w:right="99"/>
        <w:pStyle w:val="P0"/>
        <w:rPr>
          <w:rFonts w:ascii="Times New Roman" w:hAnsi="Times New Roman"/>
          <w:sz w:val="24"/>
        </w:rPr>
      </w:pPr>
    </w:p>
    <w:p>
      <w:pPr>
        <w:jc w:val="center"/>
        <w:spacing w:lineRule="auto" w:line="297" w:before="18" w:after="0" w:beforeAutospacing="0" w:afterAutospacing="0"/>
        <w:ind w:firstLine="3" w:left="5" w:right="99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OPĆINSKO VIJEĆE OPĆINE SVETI ĐURĐ</w:t>
      </w:r>
    </w:p>
    <w:p>
      <w:pPr>
        <w:jc w:val="center"/>
        <w:spacing w:lineRule="auto" w:line="297" w:before="18" w:after="0" w:beforeAutospacing="0" w:afterAutospacing="0"/>
        <w:ind w:firstLine="3" w:left="5" w:right="99"/>
        <w:pStyle w:val="P0"/>
        <w:rPr>
          <w:rFonts w:ascii="Times New Roman" w:hAnsi="Times New Roman"/>
          <w:sz w:val="24"/>
        </w:rPr>
      </w:pPr>
    </w:p>
    <w:p>
      <w:pPr>
        <w:jc w:val="right"/>
        <w:spacing w:lineRule="auto" w:line="288" w:before="307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Predsjednik Općinskog vijeća  </w:t>
      </w:r>
    </w:p>
    <w:p>
      <w:pPr>
        <w:jc w:val="right"/>
        <w:spacing w:lineRule="auto" w:line="288" w:before="18" w:after="0" w:beforeAutospacing="0" w:afterAutospacing="0"/>
        <w:ind w:right="56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Davor Kraljić </w:t>
      </w:r>
    </w:p>
    <w:sectPr>
      <w:headerReference w:type="first" r:id="header1"/>
      <w:headerReference w:type="default" r:id="header2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_rels/header2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2026-03-17T07:52:20Z</dcterms:created>
  <dcterms:modified xsi:type="dcterms:W3CDTF">2026-03-17T07:52:20Z</dcterms:modified>
</cp:coreProperties>
</file>