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BD2D0" w14:textId="77777777" w:rsidR="00154EBD" w:rsidRDefault="00B718FC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en-US"/>
        </w:rPr>
        <w:drawing>
          <wp:inline distT="0" distB="0" distL="0" distR="0" wp14:anchorId="72EA1511" wp14:editId="19371DB9">
            <wp:extent cx="466725" cy="542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  </w:t>
      </w:r>
    </w:p>
    <w:p w14:paraId="097348D0" w14:textId="77777777" w:rsidR="00154EBD" w:rsidRDefault="00154EBD">
      <w:pPr>
        <w:spacing w:after="0" w:line="240" w:lineRule="auto"/>
        <w:rPr>
          <w:rFonts w:ascii="Times New Roman" w:hAnsi="Times New Roman"/>
          <w:b/>
        </w:rPr>
      </w:pPr>
    </w:p>
    <w:p w14:paraId="26BCFF79" w14:textId="77777777" w:rsidR="00154EBD" w:rsidRPr="00404400" w:rsidRDefault="00B718FC">
      <w:pPr>
        <w:spacing w:after="0" w:line="240" w:lineRule="auto"/>
        <w:rPr>
          <w:rFonts w:ascii="Times New Roman" w:hAnsi="Times New Roman"/>
          <w:b/>
          <w:szCs w:val="18"/>
        </w:rPr>
      </w:pPr>
      <w:r w:rsidRPr="00404400">
        <w:rPr>
          <w:rFonts w:ascii="Times New Roman" w:hAnsi="Times New Roman"/>
          <w:b/>
          <w:szCs w:val="18"/>
        </w:rPr>
        <w:t>REPUBLIKA HRVATSKA</w:t>
      </w:r>
    </w:p>
    <w:p w14:paraId="3BA1895E" w14:textId="77777777" w:rsidR="00154EBD" w:rsidRPr="00404400" w:rsidRDefault="00B718FC">
      <w:pPr>
        <w:spacing w:after="0" w:line="240" w:lineRule="auto"/>
        <w:rPr>
          <w:rFonts w:ascii="Times New Roman" w:hAnsi="Times New Roman"/>
          <w:b/>
          <w:szCs w:val="18"/>
        </w:rPr>
      </w:pPr>
      <w:r w:rsidRPr="00404400">
        <w:rPr>
          <w:rFonts w:ascii="Times New Roman" w:hAnsi="Times New Roman"/>
          <w:b/>
          <w:szCs w:val="18"/>
        </w:rPr>
        <w:t>VARAŽDINSKA ŽUPANIJA</w:t>
      </w:r>
    </w:p>
    <w:p w14:paraId="3F1FAEC5" w14:textId="77777777" w:rsidR="00154EBD" w:rsidRPr="00404400" w:rsidRDefault="00B718FC">
      <w:pPr>
        <w:spacing w:after="0" w:line="240" w:lineRule="auto"/>
        <w:rPr>
          <w:rFonts w:ascii="Times New Roman" w:hAnsi="Times New Roman"/>
          <w:b/>
          <w:szCs w:val="18"/>
        </w:rPr>
      </w:pPr>
      <w:r w:rsidRPr="00404400">
        <w:rPr>
          <w:rFonts w:ascii="Times New Roman" w:hAnsi="Times New Roman"/>
          <w:b/>
          <w:noProof/>
          <w:szCs w:val="18"/>
        </w:rPr>
        <w:t>Općina Sveti Đurđ</w:t>
      </w:r>
    </w:p>
    <w:p w14:paraId="3D808A51" w14:textId="77777777" w:rsidR="00154EBD" w:rsidRPr="00404400" w:rsidRDefault="00B718FC">
      <w:pPr>
        <w:spacing w:after="0" w:line="240" w:lineRule="auto"/>
        <w:rPr>
          <w:rFonts w:ascii="Times New Roman" w:hAnsi="Times New Roman"/>
          <w:b/>
          <w:szCs w:val="18"/>
        </w:rPr>
      </w:pPr>
      <w:r w:rsidRPr="00404400">
        <w:rPr>
          <w:rFonts w:ascii="Times New Roman" w:hAnsi="Times New Roman"/>
          <w:b/>
          <w:noProof/>
          <w:szCs w:val="18"/>
        </w:rPr>
        <w:t>Općinsko vijeće</w:t>
      </w:r>
    </w:p>
    <w:p w14:paraId="07471B99" w14:textId="77777777" w:rsidR="00154EBD" w:rsidRPr="00404400" w:rsidRDefault="00154EBD">
      <w:pPr>
        <w:spacing w:after="0" w:line="240" w:lineRule="auto"/>
        <w:rPr>
          <w:rFonts w:ascii="Times New Roman" w:hAnsi="Times New Roman"/>
          <w:b/>
          <w:szCs w:val="18"/>
        </w:rPr>
      </w:pPr>
    </w:p>
    <w:p w14:paraId="4DFA6BB6" w14:textId="77777777" w:rsidR="00154EBD" w:rsidRPr="00404400" w:rsidRDefault="00B718FC">
      <w:pPr>
        <w:spacing w:after="0" w:line="240" w:lineRule="auto"/>
        <w:rPr>
          <w:rFonts w:ascii="Times New Roman" w:hAnsi="Times New Roman"/>
          <w:szCs w:val="18"/>
        </w:rPr>
      </w:pPr>
      <w:r w:rsidRPr="00404400">
        <w:rPr>
          <w:rFonts w:ascii="Times New Roman" w:hAnsi="Times New Roman"/>
          <w:szCs w:val="18"/>
        </w:rPr>
        <w:t>KLASA: 422-03/26-01/1</w:t>
      </w:r>
    </w:p>
    <w:p w14:paraId="1B0308A0" w14:textId="77777777" w:rsidR="00154EBD" w:rsidRPr="00404400" w:rsidRDefault="00B718FC">
      <w:pPr>
        <w:spacing w:after="0" w:line="240" w:lineRule="auto"/>
        <w:rPr>
          <w:rFonts w:ascii="Times New Roman" w:hAnsi="Times New Roman"/>
          <w:szCs w:val="18"/>
        </w:rPr>
      </w:pPr>
      <w:r w:rsidRPr="00404400">
        <w:rPr>
          <w:rFonts w:ascii="Times New Roman" w:hAnsi="Times New Roman"/>
          <w:szCs w:val="18"/>
        </w:rPr>
        <w:t xml:space="preserve">URBROJ: </w:t>
      </w:r>
      <w:r w:rsidRPr="00404400">
        <w:rPr>
          <w:rFonts w:ascii="Times New Roman" w:hAnsi="Times New Roman"/>
          <w:noProof/>
          <w:szCs w:val="18"/>
        </w:rPr>
        <w:t>2186-21-02-26-1</w:t>
      </w:r>
    </w:p>
    <w:p w14:paraId="5E6E9DFE" w14:textId="77777777" w:rsidR="00154EBD" w:rsidRPr="00404400" w:rsidRDefault="00B718FC">
      <w:pPr>
        <w:spacing w:after="0" w:line="240" w:lineRule="auto"/>
        <w:rPr>
          <w:rFonts w:ascii="Times New Roman" w:hAnsi="Times New Roman"/>
          <w:i/>
          <w:sz w:val="20"/>
          <w:szCs w:val="18"/>
        </w:rPr>
      </w:pPr>
      <w:r w:rsidRPr="00404400">
        <w:rPr>
          <w:rFonts w:ascii="Times New Roman" w:hAnsi="Times New Roman"/>
          <w:szCs w:val="18"/>
        </w:rPr>
        <w:t xml:space="preserve">Sveti </w:t>
      </w:r>
      <w:proofErr w:type="spellStart"/>
      <w:r w:rsidRPr="00404400">
        <w:rPr>
          <w:rFonts w:ascii="Times New Roman" w:hAnsi="Times New Roman"/>
          <w:szCs w:val="18"/>
        </w:rPr>
        <w:t>Đurđ</w:t>
      </w:r>
      <w:proofErr w:type="spellEnd"/>
      <w:r w:rsidRPr="00404400">
        <w:rPr>
          <w:rFonts w:ascii="Times New Roman" w:hAnsi="Times New Roman"/>
          <w:szCs w:val="18"/>
        </w:rPr>
        <w:t xml:space="preserve">, </w:t>
      </w:r>
      <w:r w:rsidRPr="00404400">
        <w:rPr>
          <w:rFonts w:ascii="Times New Roman" w:hAnsi="Times New Roman"/>
          <w:noProof/>
          <w:szCs w:val="18"/>
        </w:rPr>
        <w:t xml:space="preserve">11. kolovoza </w:t>
      </w:r>
      <w:r w:rsidRPr="00404400">
        <w:rPr>
          <w:rFonts w:ascii="Times New Roman" w:hAnsi="Times New Roman"/>
          <w:szCs w:val="18"/>
        </w:rPr>
        <w:t>2026.</w:t>
      </w:r>
    </w:p>
    <w:p w14:paraId="7DCF088A" w14:textId="77777777" w:rsidR="00154EBD" w:rsidRDefault="00154EBD">
      <w:pPr>
        <w:spacing w:after="0" w:line="240" w:lineRule="auto"/>
        <w:rPr>
          <w:rFonts w:ascii="Times New Roman" w:hAnsi="Times New Roman"/>
        </w:rPr>
      </w:pPr>
    </w:p>
    <w:p w14:paraId="5E2ACDF9" w14:textId="77777777" w:rsidR="00404400" w:rsidRPr="00404400" w:rsidRDefault="00404400" w:rsidP="004044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B2CBF19" w14:textId="2C84D629" w:rsidR="00404400" w:rsidRDefault="00404400" w:rsidP="004044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4"/>
          <w:szCs w:val="24"/>
        </w:rPr>
        <w:t>N</w:t>
      </w:r>
      <w:r w:rsidRPr="00404400">
        <w:rPr>
          <w:rFonts w:ascii="Times New Roman" w:hAnsi="Times New Roman"/>
          <w:color w:val="000000"/>
          <w:sz w:val="23"/>
          <w:szCs w:val="23"/>
        </w:rPr>
        <w:t xml:space="preserve">a temelju odredbe članka 118. i 119. Zakona o proračunu („Narodne novine“ broj 144/21.) i članka 22. Statuta Općine Sveti </w:t>
      </w:r>
      <w:proofErr w:type="spellStart"/>
      <w:r w:rsidRPr="00404400">
        <w:rPr>
          <w:rFonts w:ascii="Times New Roman" w:hAnsi="Times New Roman"/>
          <w:color w:val="000000"/>
          <w:sz w:val="23"/>
          <w:szCs w:val="23"/>
        </w:rPr>
        <w:t>Đurđ</w:t>
      </w:r>
      <w:proofErr w:type="spellEnd"/>
      <w:r w:rsidRPr="00404400">
        <w:rPr>
          <w:rFonts w:ascii="Times New Roman" w:hAnsi="Times New Roman"/>
          <w:color w:val="000000"/>
          <w:sz w:val="23"/>
          <w:szCs w:val="23"/>
        </w:rPr>
        <w:t xml:space="preserve"> („Službeni vjesnik Varaždinske županije“ broj 30/21. i 18/23.), Općinsko vijeće Općine Sveti </w:t>
      </w:r>
      <w:proofErr w:type="spellStart"/>
      <w:r w:rsidRPr="00404400">
        <w:rPr>
          <w:rFonts w:ascii="Times New Roman" w:hAnsi="Times New Roman"/>
          <w:color w:val="000000"/>
          <w:sz w:val="23"/>
          <w:szCs w:val="23"/>
        </w:rPr>
        <w:t>Đurđ</w:t>
      </w:r>
      <w:proofErr w:type="spellEnd"/>
      <w:r w:rsidRPr="00404400">
        <w:rPr>
          <w:rFonts w:ascii="Times New Roman" w:hAnsi="Times New Roman"/>
          <w:color w:val="000000"/>
          <w:sz w:val="23"/>
          <w:szCs w:val="23"/>
        </w:rPr>
        <w:t xml:space="preserve"> na </w:t>
      </w:r>
      <w:r>
        <w:rPr>
          <w:rFonts w:ascii="Times New Roman" w:hAnsi="Times New Roman"/>
          <w:color w:val="000000"/>
          <w:sz w:val="23"/>
          <w:szCs w:val="23"/>
        </w:rPr>
        <w:t xml:space="preserve">9. </w:t>
      </w:r>
      <w:r w:rsidRPr="00404400">
        <w:rPr>
          <w:rFonts w:ascii="Times New Roman" w:hAnsi="Times New Roman"/>
          <w:color w:val="000000"/>
          <w:sz w:val="23"/>
          <w:szCs w:val="23"/>
        </w:rPr>
        <w:t xml:space="preserve">sjednici održanoj </w:t>
      </w:r>
      <w:r>
        <w:rPr>
          <w:rFonts w:ascii="Times New Roman" w:hAnsi="Times New Roman"/>
          <w:color w:val="000000"/>
          <w:sz w:val="23"/>
          <w:szCs w:val="23"/>
        </w:rPr>
        <w:t>11.8.</w:t>
      </w:r>
      <w:r w:rsidRPr="00404400">
        <w:rPr>
          <w:rFonts w:ascii="Times New Roman" w:hAnsi="Times New Roman"/>
          <w:color w:val="000000"/>
          <w:sz w:val="23"/>
          <w:szCs w:val="23"/>
        </w:rPr>
        <w:t xml:space="preserve">2026. godine donosi sljedeću </w:t>
      </w:r>
    </w:p>
    <w:p w14:paraId="7F18B16A" w14:textId="77777777" w:rsidR="00404400" w:rsidRPr="00404400" w:rsidRDefault="00404400" w:rsidP="004044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3"/>
          <w:szCs w:val="23"/>
        </w:rPr>
      </w:pPr>
    </w:p>
    <w:p w14:paraId="6EABDC4C" w14:textId="0EDA255B" w:rsidR="00404400" w:rsidRPr="00404400" w:rsidRDefault="00404400" w:rsidP="00404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  <w:r w:rsidRPr="00404400">
        <w:rPr>
          <w:rFonts w:ascii="Times New Roman" w:hAnsi="Times New Roman"/>
          <w:b/>
          <w:bCs/>
          <w:color w:val="000000"/>
          <w:sz w:val="23"/>
          <w:szCs w:val="23"/>
        </w:rPr>
        <w:t>ODLUKU</w:t>
      </w:r>
    </w:p>
    <w:p w14:paraId="522F54FB" w14:textId="715B3D7F" w:rsidR="00404400" w:rsidRDefault="00404400" w:rsidP="00404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3"/>
          <w:szCs w:val="23"/>
        </w:rPr>
      </w:pPr>
      <w:r w:rsidRPr="00404400">
        <w:rPr>
          <w:rFonts w:ascii="Times New Roman" w:hAnsi="Times New Roman"/>
          <w:b/>
          <w:bCs/>
          <w:color w:val="000000"/>
          <w:sz w:val="23"/>
          <w:szCs w:val="23"/>
        </w:rPr>
        <w:t>o davanju suglasnosti za sklapanje Ugovora o okvirnom kreditu po transakcijskom računu</w:t>
      </w:r>
    </w:p>
    <w:p w14:paraId="54531311" w14:textId="77777777" w:rsidR="00404400" w:rsidRPr="00404400" w:rsidRDefault="00404400" w:rsidP="00404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</w:p>
    <w:p w14:paraId="7CDC074F" w14:textId="120F5C9A" w:rsidR="00404400" w:rsidRPr="00404400" w:rsidRDefault="00404400" w:rsidP="00404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  <w:r w:rsidRPr="00404400">
        <w:rPr>
          <w:rFonts w:ascii="Times New Roman" w:hAnsi="Times New Roman"/>
          <w:color w:val="000000"/>
          <w:sz w:val="23"/>
          <w:szCs w:val="23"/>
        </w:rPr>
        <w:t>Članak 1.</w:t>
      </w:r>
    </w:p>
    <w:p w14:paraId="201151A5" w14:textId="77777777" w:rsidR="00404400" w:rsidRPr="00404400" w:rsidRDefault="00404400" w:rsidP="00F9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404400">
        <w:rPr>
          <w:rFonts w:ascii="Times New Roman" w:hAnsi="Times New Roman"/>
          <w:color w:val="000000"/>
          <w:sz w:val="23"/>
          <w:szCs w:val="23"/>
        </w:rPr>
        <w:t xml:space="preserve">(1) Općina Sveti </w:t>
      </w:r>
      <w:proofErr w:type="spellStart"/>
      <w:r w:rsidRPr="00404400">
        <w:rPr>
          <w:rFonts w:ascii="Times New Roman" w:hAnsi="Times New Roman"/>
          <w:color w:val="000000"/>
          <w:sz w:val="23"/>
          <w:szCs w:val="23"/>
        </w:rPr>
        <w:t>Đurđ</w:t>
      </w:r>
      <w:proofErr w:type="spellEnd"/>
      <w:r w:rsidRPr="00404400">
        <w:rPr>
          <w:rFonts w:ascii="Times New Roman" w:hAnsi="Times New Roman"/>
          <w:color w:val="000000"/>
          <w:sz w:val="23"/>
          <w:szCs w:val="23"/>
        </w:rPr>
        <w:t xml:space="preserve"> zadužit će se uzimanjem kratkoročnog kredita putem odobrenog prekoračenja po transakcijskom računu IBAN HR5023600001843700004, koji se vodi kod Zagrebačke banke d.d., u maksimalnom iznosu do 600.000,00 eura, s rokom otplate do 12 mjeseci. </w:t>
      </w:r>
    </w:p>
    <w:p w14:paraId="5375E8CD" w14:textId="6C00A7A8" w:rsidR="00404400" w:rsidRDefault="00404400" w:rsidP="00F9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404400">
        <w:rPr>
          <w:rFonts w:ascii="Times New Roman" w:hAnsi="Times New Roman"/>
          <w:color w:val="000000"/>
          <w:sz w:val="23"/>
          <w:szCs w:val="23"/>
        </w:rPr>
        <w:t xml:space="preserve">(2) Namjena kredita je premoštenje likvidnosti, zbog različite dinamike priljeva sredstava i dospijeća obveza. </w:t>
      </w:r>
    </w:p>
    <w:p w14:paraId="702CD815" w14:textId="77777777" w:rsidR="00404400" w:rsidRPr="00404400" w:rsidRDefault="00404400" w:rsidP="00404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</w:p>
    <w:p w14:paraId="72E60245" w14:textId="036A87CE" w:rsidR="00404400" w:rsidRPr="00404400" w:rsidRDefault="00404400" w:rsidP="00404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  <w:r w:rsidRPr="00404400">
        <w:rPr>
          <w:rFonts w:ascii="Times New Roman" w:hAnsi="Times New Roman"/>
          <w:color w:val="000000"/>
          <w:sz w:val="23"/>
          <w:szCs w:val="23"/>
        </w:rPr>
        <w:t>Članak 2.</w:t>
      </w:r>
    </w:p>
    <w:tbl>
      <w:tblPr>
        <w:tblW w:w="0" w:type="auto"/>
        <w:tblInd w:w="-11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840"/>
        <w:gridCol w:w="6840"/>
        <w:gridCol w:w="7"/>
      </w:tblGrid>
      <w:tr w:rsidR="00404400" w:rsidRPr="00404400" w14:paraId="31F113C6" w14:textId="77777777" w:rsidTr="0040440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74E5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Uvjeti okvirnog kredita iz članka 1. ove Odluke se: Korisnik kredita: </w:t>
            </w:r>
          </w:p>
        </w:tc>
        <w:tc>
          <w:tcPr>
            <w:tcW w:w="6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3EB3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Općina Sveti </w:t>
            </w:r>
            <w:proofErr w:type="spellStart"/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>Đurđ</w:t>
            </w:r>
            <w:proofErr w:type="spellEnd"/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404400" w:rsidRPr="00404400" w14:paraId="3BE4A5CA" w14:textId="77777777" w:rsidTr="0040440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55FF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Vrsta kredita: </w:t>
            </w:r>
          </w:p>
        </w:tc>
        <w:tc>
          <w:tcPr>
            <w:tcW w:w="6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BA8E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Okvirni kredit po transakcijskom računu („minus po računu“) </w:t>
            </w:r>
          </w:p>
        </w:tc>
      </w:tr>
      <w:tr w:rsidR="00404400" w:rsidRPr="00404400" w14:paraId="5467DFD3" w14:textId="77777777" w:rsidTr="0040440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05CE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Iznos i valuta kredita: </w:t>
            </w:r>
          </w:p>
        </w:tc>
        <w:tc>
          <w:tcPr>
            <w:tcW w:w="6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9E5B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EUR 600.000,00 </w:t>
            </w:r>
          </w:p>
        </w:tc>
      </w:tr>
      <w:tr w:rsidR="00404400" w:rsidRPr="00404400" w14:paraId="69D181C7" w14:textId="77777777" w:rsidTr="0040440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8888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Rok korištenja kredita: </w:t>
            </w:r>
          </w:p>
        </w:tc>
        <w:tc>
          <w:tcPr>
            <w:tcW w:w="6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8BF1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3.9.2026. – 2.9.2027. </w:t>
            </w:r>
          </w:p>
        </w:tc>
      </w:tr>
      <w:tr w:rsidR="00404400" w:rsidRPr="00404400" w14:paraId="33C4B444" w14:textId="77777777" w:rsidTr="0040440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986B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Namjena kredita: </w:t>
            </w:r>
          </w:p>
        </w:tc>
        <w:tc>
          <w:tcPr>
            <w:tcW w:w="6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14A4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Premoštenje likvidnosti </w:t>
            </w:r>
          </w:p>
        </w:tc>
      </w:tr>
      <w:tr w:rsidR="00404400" w:rsidRPr="00404400" w14:paraId="40253265" w14:textId="77777777" w:rsidTr="0040440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62A2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Način i rok otplate kredita: </w:t>
            </w:r>
          </w:p>
        </w:tc>
        <w:tc>
          <w:tcPr>
            <w:tcW w:w="6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0BC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po revolving principu </w:t>
            </w:r>
          </w:p>
        </w:tc>
      </w:tr>
      <w:tr w:rsidR="00404400" w:rsidRPr="00404400" w14:paraId="336DBD09" w14:textId="77777777" w:rsidTr="00404400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2C13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lastRenderedPageBreak/>
              <w:t xml:space="preserve">Redovna kamatna stopa: </w:t>
            </w:r>
          </w:p>
        </w:tc>
        <w:tc>
          <w:tcPr>
            <w:tcW w:w="6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B782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Referentna stopa: 3M EURIBOR, zaokružen za 2 decimale, važeći na prvi dan kalendarskog kvartala i primjenjuje se u tom kvartalu, uvećana za maržu. </w:t>
            </w:r>
          </w:p>
          <w:p w14:paraId="3FDAD191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Marža: 1,50 p.p. godišnje zaokružena na 2 decimale. </w:t>
            </w:r>
          </w:p>
          <w:p w14:paraId="48A66B43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Kamata se plaća na iskorišteni dio kredita. </w:t>
            </w:r>
          </w:p>
        </w:tc>
      </w:tr>
      <w:tr w:rsidR="00404400" w:rsidRPr="00404400" w14:paraId="10464AE0" w14:textId="77777777" w:rsidTr="0040440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D7FE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Obračun i plaćanje kamata: </w:t>
            </w:r>
          </w:p>
        </w:tc>
        <w:tc>
          <w:tcPr>
            <w:tcW w:w="6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D6F4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Kamata se obračunava primjenom proporcionalne metode obračuna kamate i kalendarskog broja dana u mjesecu i godini, a dospijeva i naplaćuje se 10. dan po isteku kvartala. </w:t>
            </w:r>
          </w:p>
        </w:tc>
      </w:tr>
      <w:tr w:rsidR="00404400" w:rsidRPr="00404400" w14:paraId="5EEDBF00" w14:textId="77777777" w:rsidTr="00404400">
        <w:tblPrEx>
          <w:tblCellMar>
            <w:top w:w="0" w:type="dxa"/>
            <w:bottom w:w="0" w:type="dxa"/>
          </w:tblCellMar>
        </w:tblPrEx>
        <w:trPr>
          <w:trHeight w:val="1451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2D24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Zatezna kamata: </w:t>
            </w:r>
          </w:p>
        </w:tc>
        <w:tc>
          <w:tcPr>
            <w:tcW w:w="6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C001" w14:textId="0ABAF154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U visini važeće zakonske zatezne kamate.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br/>
            </w: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Zatezna kamata obračunava se kvartalno, primjenom proporcionalne metode obračuna kamate i kalendarskog broja dana u mjesecu i godini, a dospijeva i naplaćuje se 10. dana po isteku kvartala. </w:t>
            </w:r>
          </w:p>
        </w:tc>
      </w:tr>
      <w:tr w:rsidR="00404400" w:rsidRPr="00404400" w14:paraId="31AA5559" w14:textId="77777777" w:rsidTr="004044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0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391C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Naknada: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C833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0,25% kvartalno na iznos kredita </w:t>
            </w:r>
          </w:p>
        </w:tc>
      </w:tr>
      <w:tr w:rsidR="00404400" w:rsidRPr="00404400" w14:paraId="3468AE81" w14:textId="77777777" w:rsidTr="004044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0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04E1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Ostale naknade: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2BDD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Bez ostalih naknada </w:t>
            </w:r>
          </w:p>
        </w:tc>
      </w:tr>
      <w:tr w:rsidR="00404400" w:rsidRPr="00404400" w14:paraId="14F15862" w14:textId="77777777" w:rsidTr="004044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4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5006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Instrumenti osiguranja kredita: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C2C1" w14:textId="77777777" w:rsidR="00404400" w:rsidRPr="00404400" w:rsidRDefault="00404400" w:rsidP="004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Zadužnica Korisnika kredita na iznos kredita, uvećano za ugovorene kamate, naknade i ostale troškove, </w:t>
            </w:r>
            <w:proofErr w:type="spellStart"/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>solemnizirana</w:t>
            </w:r>
            <w:proofErr w:type="spellEnd"/>
            <w:r w:rsidRPr="004044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od strane javnog bilježnika </w:t>
            </w:r>
          </w:p>
        </w:tc>
      </w:tr>
    </w:tbl>
    <w:p w14:paraId="0A878E52" w14:textId="77777777" w:rsidR="00154EBD" w:rsidRDefault="00154EBD">
      <w:pPr>
        <w:spacing w:after="0" w:line="240" w:lineRule="auto"/>
        <w:rPr>
          <w:rFonts w:ascii="Times New Roman" w:hAnsi="Times New Roman"/>
        </w:rPr>
      </w:pPr>
    </w:p>
    <w:p w14:paraId="0D6BA0C1" w14:textId="77777777" w:rsidR="00154EBD" w:rsidRDefault="00154EBD">
      <w:pPr>
        <w:spacing w:after="0" w:line="240" w:lineRule="auto"/>
        <w:rPr>
          <w:rFonts w:ascii="Times New Roman" w:hAnsi="Times New Roman"/>
        </w:rPr>
      </w:pPr>
    </w:p>
    <w:p w14:paraId="2D5BBB75" w14:textId="62C0393E" w:rsidR="00404400" w:rsidRPr="00404400" w:rsidRDefault="00404400" w:rsidP="00404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  <w:r w:rsidRPr="00404400">
        <w:rPr>
          <w:rFonts w:ascii="Times New Roman" w:hAnsi="Times New Roman"/>
          <w:color w:val="000000"/>
          <w:sz w:val="23"/>
          <w:szCs w:val="23"/>
        </w:rPr>
        <w:t>Članak 3.</w:t>
      </w:r>
    </w:p>
    <w:p w14:paraId="333342A8" w14:textId="39C71266" w:rsidR="00404400" w:rsidRDefault="00404400" w:rsidP="00404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404400">
        <w:rPr>
          <w:rFonts w:ascii="Times New Roman" w:hAnsi="Times New Roman"/>
          <w:color w:val="000000"/>
          <w:sz w:val="23"/>
          <w:szCs w:val="23"/>
        </w:rPr>
        <w:t xml:space="preserve">Daje se suglasnost općinskom načelniku Općine Sveti </w:t>
      </w:r>
      <w:proofErr w:type="spellStart"/>
      <w:r w:rsidRPr="00404400">
        <w:rPr>
          <w:rFonts w:ascii="Times New Roman" w:hAnsi="Times New Roman"/>
          <w:color w:val="000000"/>
          <w:sz w:val="23"/>
          <w:szCs w:val="23"/>
        </w:rPr>
        <w:t>Đurđ</w:t>
      </w:r>
      <w:proofErr w:type="spellEnd"/>
      <w:r w:rsidRPr="00404400">
        <w:rPr>
          <w:rFonts w:ascii="Times New Roman" w:hAnsi="Times New Roman"/>
          <w:color w:val="000000"/>
          <w:sz w:val="23"/>
          <w:szCs w:val="23"/>
        </w:rPr>
        <w:t xml:space="preserve"> za sklapanje ugovora o okvirom kreditu po transakcijskom računu s Zagrebačkom bankom d.d., pod uvjetima navedenim u članku 1. i 2. ove Odluke. </w:t>
      </w:r>
    </w:p>
    <w:p w14:paraId="25199D9C" w14:textId="77777777" w:rsidR="00404400" w:rsidRPr="00404400" w:rsidRDefault="00404400" w:rsidP="004044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14:paraId="509107FD" w14:textId="0841E019" w:rsidR="00404400" w:rsidRPr="00404400" w:rsidRDefault="00404400" w:rsidP="00404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  <w:r w:rsidRPr="00404400">
        <w:rPr>
          <w:rFonts w:ascii="Times New Roman" w:hAnsi="Times New Roman"/>
          <w:color w:val="000000"/>
          <w:sz w:val="23"/>
          <w:szCs w:val="23"/>
        </w:rPr>
        <w:t>Članak 4.</w:t>
      </w:r>
    </w:p>
    <w:p w14:paraId="66EC5065" w14:textId="0360FBFC" w:rsidR="00404400" w:rsidRDefault="00404400" w:rsidP="004044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404400">
        <w:rPr>
          <w:rFonts w:ascii="Times New Roman" w:hAnsi="Times New Roman"/>
          <w:color w:val="000000"/>
          <w:sz w:val="23"/>
          <w:szCs w:val="23"/>
        </w:rPr>
        <w:t xml:space="preserve">Ova Odluka stupa na snagu osmog dana od dana objave u „Službenom vjesniku Varaždinske županije“. </w:t>
      </w:r>
    </w:p>
    <w:p w14:paraId="3AAF9AB6" w14:textId="77777777" w:rsidR="00404400" w:rsidRPr="00404400" w:rsidRDefault="00404400" w:rsidP="004044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14:paraId="12D52A94" w14:textId="7DCEF960" w:rsidR="00404400" w:rsidRPr="00404400" w:rsidRDefault="00404400" w:rsidP="00404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  <w:r w:rsidRPr="00404400">
        <w:rPr>
          <w:rFonts w:ascii="Times New Roman" w:hAnsi="Times New Roman"/>
          <w:color w:val="000000"/>
          <w:sz w:val="23"/>
          <w:szCs w:val="23"/>
        </w:rPr>
        <w:t>OPĆINSKO VIJEĆE OPĆINE SVETI ĐURĐ</w:t>
      </w:r>
    </w:p>
    <w:p w14:paraId="16CF3B39" w14:textId="77777777" w:rsidR="00404400" w:rsidRPr="00404400" w:rsidRDefault="00404400" w:rsidP="004044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</w:rPr>
      </w:pPr>
      <w:r w:rsidRPr="00404400">
        <w:rPr>
          <w:rFonts w:ascii="Times New Roman" w:hAnsi="Times New Roman"/>
          <w:color w:val="000000"/>
          <w:sz w:val="23"/>
          <w:szCs w:val="23"/>
        </w:rPr>
        <w:t xml:space="preserve">Predsjednik Općinskog vijeća </w:t>
      </w:r>
    </w:p>
    <w:p w14:paraId="271FA9D0" w14:textId="77777777" w:rsidR="00404400" w:rsidRPr="00404400" w:rsidRDefault="00404400" w:rsidP="004044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</w:rPr>
      </w:pPr>
      <w:r w:rsidRPr="00404400">
        <w:rPr>
          <w:rFonts w:ascii="Times New Roman" w:hAnsi="Times New Roman"/>
          <w:color w:val="000000"/>
          <w:sz w:val="23"/>
          <w:szCs w:val="23"/>
        </w:rPr>
        <w:t xml:space="preserve">Davor Kraljić </w:t>
      </w:r>
    </w:p>
    <w:p w14:paraId="0842D596" w14:textId="77777777" w:rsidR="00154EBD" w:rsidRDefault="00154EBD">
      <w:pPr>
        <w:spacing w:after="0" w:line="240" w:lineRule="auto"/>
        <w:rPr>
          <w:rFonts w:ascii="Times New Roman" w:hAnsi="Times New Roman"/>
        </w:rPr>
      </w:pPr>
    </w:p>
    <w:p w14:paraId="0654811E" w14:textId="77777777" w:rsidR="00154EBD" w:rsidRDefault="00154EBD">
      <w:pPr>
        <w:spacing w:after="0" w:line="240" w:lineRule="auto"/>
        <w:rPr>
          <w:rFonts w:ascii="Times New Roman" w:hAnsi="Times New Roman"/>
        </w:rPr>
      </w:pPr>
    </w:p>
    <w:sectPr w:rsidR="00154EBD">
      <w:headerReference w:type="default" r:id="rId7"/>
      <w:headerReference w:type="first" r:id="rId8"/>
      <w:pgSz w:w="16838" w:h="11906" w:orient="landscape"/>
      <w:pgMar w:top="1417" w:right="1417" w:bottom="1417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89971" w14:textId="77777777" w:rsidR="00B718FC" w:rsidRDefault="00B718FC">
      <w:pPr>
        <w:spacing w:after="0" w:line="240" w:lineRule="auto"/>
      </w:pPr>
      <w:r>
        <w:separator/>
      </w:r>
    </w:p>
  </w:endnote>
  <w:endnote w:type="continuationSeparator" w:id="0">
    <w:p w14:paraId="66EB44ED" w14:textId="77777777" w:rsidR="00B718FC" w:rsidRDefault="00B71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50C2B" w14:textId="77777777" w:rsidR="00B718FC" w:rsidRDefault="00B718FC">
      <w:pPr>
        <w:spacing w:after="0" w:line="240" w:lineRule="auto"/>
      </w:pPr>
      <w:r>
        <w:separator/>
      </w:r>
    </w:p>
  </w:footnote>
  <w:footnote w:type="continuationSeparator" w:id="0">
    <w:p w14:paraId="37F0FBE4" w14:textId="77777777" w:rsidR="00B718FC" w:rsidRDefault="00B71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F19F4" w14:textId="77777777" w:rsidR="00154EBD" w:rsidRDefault="00B718FC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2BDBE3A1" wp14:editId="2DB86C15">
          <wp:extent cx="685800" cy="68580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22106" w14:textId="77777777" w:rsidR="00154EBD" w:rsidRDefault="00B718FC">
    <w:pPr>
      <w:pStyle w:val="Zaglavlje"/>
      <w:jc w:val="right"/>
    </w:pPr>
    <w:r>
      <w:rPr>
        <w:noProof/>
      </w:rPr>
      <w:drawing>
        <wp:inline distT="0" distB="0" distL="0" distR="0" wp14:anchorId="17173E3E" wp14:editId="71BB977A">
          <wp:extent cx="685800" cy="6858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EBD"/>
    <w:rsid w:val="00154EBD"/>
    <w:rsid w:val="002C1D08"/>
    <w:rsid w:val="00404400"/>
    <w:rsid w:val="00707AE0"/>
    <w:rsid w:val="00B718FC"/>
    <w:rsid w:val="00E70D1A"/>
    <w:rsid w:val="00F9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BC99"/>
  <w15:docId w15:val="{43E7559F-68C1-477F-929F-E66E2D0F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pPr>
      <w:spacing w:line="240" w:lineRule="auto"/>
    </w:pPr>
    <w:rPr>
      <w:rFonts w:ascii="Times New Roman" w:hAnsi="Times New Roman"/>
      <w:sz w:val="24"/>
    </w:rPr>
  </w:style>
  <w:style w:type="character" w:styleId="Hiperveza">
    <w:name w:val="Hyperlink"/>
    <w:rPr>
      <w:color w:val="0000FF"/>
      <w:u w:val="single"/>
    </w:rPr>
  </w:style>
  <w:style w:type="character" w:styleId="Brojretka">
    <w:name w:val="line number"/>
    <w:basedOn w:val="Zadanifontodlomka"/>
    <w:semiHidden/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Upravitelj</dc:creator>
  <cp:keywords/>
  <dc:description/>
  <cp:lastModifiedBy>Upravitelj</cp:lastModifiedBy>
  <cp:revision>5</cp:revision>
  <cp:lastPrinted>2026-08-13T10:41:00Z</cp:lastPrinted>
  <dcterms:created xsi:type="dcterms:W3CDTF">2026-08-13T10:41:00Z</dcterms:created>
  <dcterms:modified xsi:type="dcterms:W3CDTF">2026-08-13T10:43:00Z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ad2e2a30-f712-4574-8a80-eacf19a52ab7</vt:lpwstr>
  </property>
</Properties>
</file>