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9C2C2" w14:textId="77777777" w:rsidR="005E6D8F" w:rsidRDefault="00DD5A5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00F43E0B" wp14:editId="34FCCEB0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67A1547B" w14:textId="77777777" w:rsidR="005E6D8F" w:rsidRDefault="005E6D8F">
      <w:pPr>
        <w:spacing w:after="0" w:line="240" w:lineRule="auto"/>
        <w:rPr>
          <w:rFonts w:ascii="Times New Roman" w:hAnsi="Times New Roman"/>
          <w:b/>
        </w:rPr>
      </w:pPr>
    </w:p>
    <w:p w14:paraId="3332E1E1" w14:textId="77777777" w:rsidR="005E6D8F" w:rsidRDefault="00DD5A5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REPUBLIKA HRVATSKA</w:t>
      </w:r>
    </w:p>
    <w:p w14:paraId="42103D7E" w14:textId="77777777" w:rsidR="005E6D8F" w:rsidRDefault="00DD5A5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VARAŽDINSKA ŽUPANIJA</w:t>
      </w:r>
    </w:p>
    <w:p w14:paraId="0413F2EE" w14:textId="77777777" w:rsidR="005E6D8F" w:rsidRDefault="00DD5A5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Općina Sveti Đurđ</w:t>
      </w:r>
    </w:p>
    <w:p w14:paraId="0C5B3402" w14:textId="77777777" w:rsidR="005E6D8F" w:rsidRDefault="00DD5A5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Općinsko vijeće</w:t>
      </w:r>
    </w:p>
    <w:p w14:paraId="21E6F643" w14:textId="77777777" w:rsidR="005E6D8F" w:rsidRDefault="005E6D8F">
      <w:pPr>
        <w:spacing w:after="0" w:line="240" w:lineRule="auto"/>
        <w:rPr>
          <w:rFonts w:ascii="Times New Roman" w:hAnsi="Times New Roman"/>
          <w:b/>
        </w:rPr>
      </w:pPr>
    </w:p>
    <w:p w14:paraId="34823165" w14:textId="77777777" w:rsidR="005E6D8F" w:rsidRDefault="00DD5A5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363-02/26-01/8</w:t>
      </w:r>
    </w:p>
    <w:p w14:paraId="01ADCD5B" w14:textId="77777777" w:rsidR="005E6D8F" w:rsidRDefault="00DD5A5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</w:t>
      </w:r>
      <w:r>
        <w:rPr>
          <w:rFonts w:ascii="Times New Roman" w:hAnsi="Times New Roman"/>
          <w:noProof/>
        </w:rPr>
        <w:t>2186-21-02-26-1</w:t>
      </w:r>
    </w:p>
    <w:p w14:paraId="03ABD17D" w14:textId="77777777" w:rsidR="005E6D8F" w:rsidRDefault="00DD5A57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</w:rPr>
        <w:t xml:space="preserve">Sveti </w:t>
      </w:r>
      <w:proofErr w:type="spellStart"/>
      <w:r>
        <w:rPr>
          <w:rFonts w:ascii="Times New Roman" w:hAnsi="Times New Roman"/>
        </w:rPr>
        <w:t>Đurđ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17. rujna </w:t>
      </w:r>
      <w:r>
        <w:rPr>
          <w:rFonts w:ascii="Times New Roman" w:hAnsi="Times New Roman"/>
        </w:rPr>
        <w:t>2026.</w:t>
      </w:r>
    </w:p>
    <w:p w14:paraId="71904914" w14:textId="77777777" w:rsidR="005E6D8F" w:rsidRDefault="005E6D8F">
      <w:pPr>
        <w:spacing w:after="0" w:line="240" w:lineRule="auto"/>
        <w:rPr>
          <w:rFonts w:ascii="Times New Roman" w:hAnsi="Times New Roman"/>
        </w:rPr>
      </w:pPr>
    </w:p>
    <w:p w14:paraId="47507C97" w14:textId="77777777" w:rsidR="005E6D8F" w:rsidRDefault="005E6D8F">
      <w:pPr>
        <w:spacing w:after="0" w:line="240" w:lineRule="auto"/>
        <w:rPr>
          <w:rFonts w:ascii="Times New Roman" w:hAnsi="Times New Roman"/>
        </w:rPr>
      </w:pPr>
    </w:p>
    <w:p w14:paraId="75C892FB" w14:textId="77777777" w:rsidR="005E6D8F" w:rsidRDefault="00DD5A57">
      <w:pPr>
        <w:ind w:firstLine="708"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Na temelju odredbe članka 30. stavka 2. Zakona o komunalnom gospodarstvu („Narodne novine“ broj 68/18., 110/18., 32/20. i 145/24.) i članka 22. Statuta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 broj 30/21. i 18/23.), Općinsko vijeće Općine</w:t>
      </w:r>
      <w:r>
        <w:rPr>
          <w:rFonts w:ascii="Times New Roman CE" w:hAnsi="Times New Roman CE"/>
        </w:rPr>
        <w:t xml:space="preserve">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na 10. sjednici održanoj 17.9.2026. godine donosi</w:t>
      </w:r>
    </w:p>
    <w:p w14:paraId="2ABB9721" w14:textId="77777777" w:rsidR="005E6D8F" w:rsidRDefault="00DD5A57" w:rsidP="00BB604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ZAKLJUČAK </w:t>
      </w:r>
    </w:p>
    <w:p w14:paraId="79A18ED9" w14:textId="77777777" w:rsidR="005E6D8F" w:rsidRDefault="00DD5A57" w:rsidP="00BB604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 davanju prethodne suglasnosti na </w:t>
      </w:r>
    </w:p>
    <w:p w14:paraId="45F20E12" w14:textId="77777777" w:rsidR="005E6D8F" w:rsidRDefault="00DD5A57" w:rsidP="00BB604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Opće uvjete </w:t>
      </w:r>
      <w:r>
        <w:rPr>
          <w:rFonts w:ascii="Times New Roman" w:hAnsi="Times New Roman"/>
          <w:b/>
        </w:rPr>
        <w:t>isporuke komunalne usluge ukopa pokojnika unutar groblja</w:t>
      </w:r>
    </w:p>
    <w:p w14:paraId="7212B076" w14:textId="77777777" w:rsidR="005E6D8F" w:rsidRDefault="005E6D8F">
      <w:pPr>
        <w:jc w:val="center"/>
        <w:rPr>
          <w:rFonts w:ascii="Times New Roman" w:hAnsi="Times New Roman"/>
        </w:rPr>
      </w:pPr>
    </w:p>
    <w:p w14:paraId="52089C99" w14:textId="77777777" w:rsidR="005E6D8F" w:rsidRDefault="00DD5A57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1.</w:t>
      </w:r>
    </w:p>
    <w:p w14:paraId="2F6C6BA1" w14:textId="77777777" w:rsidR="005E6D8F" w:rsidRDefault="00DD5A57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Daje se prethodna suglasnost na Opć</w:t>
      </w:r>
      <w:r>
        <w:rPr>
          <w:rFonts w:ascii="Times New Roman" w:hAnsi="Times New Roman"/>
        </w:rPr>
        <w:t>e uvjete isporuke</w:t>
      </w:r>
      <w:r>
        <w:rPr>
          <w:rFonts w:ascii="Times New Roman CE" w:hAnsi="Times New Roman CE"/>
        </w:rPr>
        <w:t xml:space="preserve"> komunalne usluge ukopa pokojnika unutar groblja na području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Isporučitelja komunalne usluge LUKOM d.o.o., Koprivnička ulica 17, Ludbreg, 42230 Ludbreg. </w:t>
      </w:r>
    </w:p>
    <w:p w14:paraId="6D69D55B" w14:textId="77777777" w:rsidR="005E6D8F" w:rsidRDefault="00DD5A57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Opći uvjeti nalaze se u p</w:t>
      </w:r>
      <w:r>
        <w:rPr>
          <w:rFonts w:ascii="Times New Roman CE" w:hAnsi="Times New Roman CE"/>
        </w:rPr>
        <w:t>rivitku ovog Zaključka i čine njegov sa</w:t>
      </w:r>
      <w:r>
        <w:rPr>
          <w:rFonts w:ascii="Times New Roman" w:hAnsi="Times New Roman"/>
        </w:rPr>
        <w:t xml:space="preserve">stavni dio. </w:t>
      </w:r>
    </w:p>
    <w:p w14:paraId="102AE40C" w14:textId="77777777" w:rsidR="005E6D8F" w:rsidRDefault="005E6D8F">
      <w:pPr>
        <w:jc w:val="center"/>
        <w:rPr>
          <w:rFonts w:ascii="Times New Roman" w:hAnsi="Times New Roman"/>
        </w:rPr>
      </w:pPr>
    </w:p>
    <w:p w14:paraId="587B47B2" w14:textId="77777777" w:rsidR="005E6D8F" w:rsidRDefault="00DD5A57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2.</w:t>
      </w:r>
    </w:p>
    <w:p w14:paraId="0C7A5F5E" w14:textId="77777777" w:rsidR="005E6D8F" w:rsidRDefault="00DD5A57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Ovaj Zaključak stupa na snagu prvog dana od dana objave u „Službenom vjesniku Varaždinske županije“. </w:t>
      </w:r>
    </w:p>
    <w:p w14:paraId="4DA95B9C" w14:textId="77777777" w:rsidR="005E6D8F" w:rsidRDefault="005E6D8F">
      <w:pPr>
        <w:rPr>
          <w:rFonts w:ascii="Times New Roman" w:hAnsi="Times New Roman"/>
        </w:rPr>
      </w:pPr>
    </w:p>
    <w:p w14:paraId="752C4DEE" w14:textId="77777777" w:rsidR="005E6D8F" w:rsidRDefault="00DD5A57">
      <w:pPr>
        <w:jc w:val="center"/>
        <w:rPr>
          <w:rFonts w:ascii="Times New Roman CE" w:hAnsi="Times New Roman CE"/>
        </w:rPr>
      </w:pPr>
      <w:r>
        <w:rPr>
          <w:rFonts w:ascii="Times New Roman CE" w:hAnsi="Times New Roman CE"/>
        </w:rPr>
        <w:t>OPĆINSKO VIJEĆE OPĆINE SVETI ĐURĐ</w:t>
      </w:r>
    </w:p>
    <w:p w14:paraId="3FB690A2" w14:textId="77777777" w:rsidR="005E6D8F" w:rsidRDefault="005E6D8F">
      <w:pPr>
        <w:jc w:val="center"/>
        <w:rPr>
          <w:rFonts w:ascii="Times New Roman" w:hAnsi="Times New Roman"/>
        </w:rPr>
      </w:pPr>
    </w:p>
    <w:p w14:paraId="59D7635A" w14:textId="77777777" w:rsidR="005E6D8F" w:rsidRDefault="00DD5A57">
      <w:pPr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Predsjednik Općinskog vijeća</w:t>
      </w:r>
    </w:p>
    <w:p w14:paraId="370B5EFE" w14:textId="77777777" w:rsidR="005E6D8F" w:rsidRDefault="00DD5A57">
      <w:pPr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Davor Kraljić </w:t>
      </w:r>
    </w:p>
    <w:p w14:paraId="4A48144F" w14:textId="77777777" w:rsidR="005E6D8F" w:rsidRDefault="005E6D8F">
      <w:pPr>
        <w:spacing w:after="0" w:line="240" w:lineRule="auto"/>
        <w:rPr>
          <w:rFonts w:ascii="Times New Roman" w:hAnsi="Times New Roman"/>
        </w:rPr>
      </w:pPr>
    </w:p>
    <w:p w14:paraId="4A3FF2F7" w14:textId="77777777" w:rsidR="005E6D8F" w:rsidRDefault="005E6D8F">
      <w:pPr>
        <w:spacing w:after="0" w:line="240" w:lineRule="auto"/>
        <w:rPr>
          <w:rFonts w:ascii="Times New Roman" w:hAnsi="Times New Roman"/>
        </w:rPr>
      </w:pPr>
    </w:p>
    <w:p w14:paraId="1258C686" w14:textId="77777777" w:rsidR="005E6D8F" w:rsidRDefault="005E6D8F">
      <w:pPr>
        <w:spacing w:after="0" w:line="240" w:lineRule="auto"/>
        <w:rPr>
          <w:rFonts w:ascii="Times New Roman" w:hAnsi="Times New Roman"/>
        </w:rPr>
      </w:pPr>
    </w:p>
    <w:p w14:paraId="72C4BF85" w14:textId="77777777" w:rsidR="005E6D8F" w:rsidRDefault="005E6D8F">
      <w:pPr>
        <w:spacing w:after="0" w:line="240" w:lineRule="auto"/>
        <w:rPr>
          <w:rFonts w:ascii="Times New Roman" w:hAnsi="Times New Roman"/>
        </w:rPr>
      </w:pPr>
    </w:p>
    <w:sectPr w:rsidR="005E6D8F">
      <w:headerReference w:type="default" r:id="rId7"/>
      <w:headerReference w:type="first" r:id="rId8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D6F0F" w14:textId="77777777" w:rsidR="00DD5A57" w:rsidRDefault="00DD5A57">
      <w:pPr>
        <w:spacing w:after="0" w:line="240" w:lineRule="auto"/>
      </w:pPr>
      <w:r>
        <w:separator/>
      </w:r>
    </w:p>
  </w:endnote>
  <w:endnote w:type="continuationSeparator" w:id="0">
    <w:p w14:paraId="1A239494" w14:textId="77777777" w:rsidR="00DD5A57" w:rsidRDefault="00DD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9E7C8" w14:textId="77777777" w:rsidR="00DD5A57" w:rsidRDefault="00DD5A57">
      <w:pPr>
        <w:spacing w:after="0" w:line="240" w:lineRule="auto"/>
      </w:pPr>
      <w:r>
        <w:separator/>
      </w:r>
    </w:p>
  </w:footnote>
  <w:footnote w:type="continuationSeparator" w:id="0">
    <w:p w14:paraId="3EE8E527" w14:textId="77777777" w:rsidR="00DD5A57" w:rsidRDefault="00DD5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09071" w14:textId="77777777" w:rsidR="005E6D8F" w:rsidRDefault="00DD5A57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0B47C336" wp14:editId="5B18A34A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E7788" w14:textId="77777777" w:rsidR="005E6D8F" w:rsidRDefault="00DD5A57">
    <w:pPr>
      <w:pStyle w:val="Zaglavlje"/>
      <w:jc w:val="right"/>
    </w:pPr>
    <w:r>
      <w:rPr>
        <w:noProof/>
      </w:rPr>
      <w:drawing>
        <wp:inline distT="0" distB="0" distL="0" distR="0" wp14:anchorId="5B3D4252" wp14:editId="582627F8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D8F"/>
    <w:rsid w:val="005E6D8F"/>
    <w:rsid w:val="00BB6047"/>
    <w:rsid w:val="00DD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5C232"/>
  <w15:docId w15:val="{174DBEF8-C64F-4AEF-9AF9-09A4B612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Upravitelj</dc:creator>
  <cp:keywords/>
  <dc:description/>
  <cp:lastModifiedBy>Upravitelj</cp:lastModifiedBy>
  <cp:revision>2</cp:revision>
  <cp:lastPrinted>2026-09-21T09:56:00Z</cp:lastPrinted>
  <dcterms:created xsi:type="dcterms:W3CDTF">2026-09-21T09:56:00Z</dcterms:created>
  <dcterms:modified xsi:type="dcterms:W3CDTF">2026-09-21T09:56:00Z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681d51a0-a45e-4d47-81cd-9138e672739a</vt:lpwstr>
  </property>
</Properties>
</file>